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D9" w:rsidRPr="00E24564" w:rsidRDefault="00A813D9" w:rsidP="00A813D9">
      <w:pPr>
        <w:jc w:val="center"/>
        <w:rPr>
          <w:lang w:val="en-US"/>
        </w:rPr>
      </w:pPr>
    </w:p>
    <w:p w:rsidR="00A813D9" w:rsidRPr="00C84FB8" w:rsidRDefault="00A813D9" w:rsidP="00A813D9">
      <w:pPr>
        <w:jc w:val="center"/>
        <w:rPr>
          <w:b/>
          <w:sz w:val="28"/>
          <w:lang w:val="en-US"/>
        </w:rPr>
      </w:pPr>
      <w:r w:rsidRPr="00C84FB8">
        <w:rPr>
          <w:b/>
          <w:sz w:val="28"/>
          <w:lang w:val="en-US"/>
        </w:rPr>
        <w:t>Effects of Aerobic Exercise on progression of Hippocampal Volume and cognition in amnestic Mild Cognitive Impairment due to AD.</w:t>
      </w:r>
    </w:p>
    <w:p w:rsidR="00A813D9" w:rsidRDefault="00A813D9" w:rsidP="00A813D9">
      <w:pPr>
        <w:rPr>
          <w:lang w:val="en-US"/>
        </w:rPr>
      </w:pPr>
    </w:p>
    <w:p w:rsidR="00A813D9" w:rsidRPr="00DA0B98" w:rsidRDefault="00A813D9" w:rsidP="00A813D9">
      <w:pPr>
        <w:jc w:val="center"/>
        <w:rPr>
          <w:color w:val="000000"/>
          <w:szCs w:val="24"/>
          <w:shd w:val="clear" w:color="auto" w:fill="FFFFFF"/>
          <w:lang w:val="en-US"/>
        </w:rPr>
      </w:pPr>
      <w:r w:rsidRPr="00DA0B98">
        <w:rPr>
          <w:szCs w:val="24"/>
          <w:lang w:val="en-US"/>
        </w:rPr>
        <w:t>C.V.L. Teixeira</w:t>
      </w:r>
      <w:r w:rsidRPr="00DA0B98">
        <w:rPr>
          <w:szCs w:val="24"/>
          <w:vertAlign w:val="superscript"/>
          <w:lang w:val="en-US"/>
        </w:rPr>
        <w:t>1</w:t>
      </w:r>
      <w:r w:rsidRPr="00DA0B98">
        <w:rPr>
          <w:szCs w:val="24"/>
          <w:lang w:val="en-US"/>
        </w:rPr>
        <w:t>, T.J. Rezende</w:t>
      </w:r>
      <w:r w:rsidRPr="00DA0B98">
        <w:rPr>
          <w:szCs w:val="24"/>
          <w:vertAlign w:val="superscript"/>
          <w:lang w:val="en-US"/>
        </w:rPr>
        <w:t>2</w:t>
      </w:r>
      <w:r w:rsidRPr="00DA0B98">
        <w:rPr>
          <w:szCs w:val="24"/>
          <w:lang w:val="en-US"/>
        </w:rPr>
        <w:t>, T.N. Magalhães</w:t>
      </w:r>
      <w:r w:rsidRPr="00DA0B98">
        <w:rPr>
          <w:szCs w:val="24"/>
          <w:vertAlign w:val="superscript"/>
          <w:lang w:val="en-US"/>
        </w:rPr>
        <w:t>1</w:t>
      </w:r>
      <w:r w:rsidRPr="00DA0B98">
        <w:rPr>
          <w:szCs w:val="24"/>
          <w:lang w:val="en-US"/>
        </w:rPr>
        <w:t>, M. Weiler</w:t>
      </w:r>
      <w:r w:rsidRPr="00DA0B98">
        <w:rPr>
          <w:szCs w:val="24"/>
          <w:vertAlign w:val="superscript"/>
          <w:lang w:val="en-US"/>
        </w:rPr>
        <w:t xml:space="preserve">3, </w:t>
      </w:r>
      <w:r w:rsidRPr="00DA0B98">
        <w:rPr>
          <w:color w:val="000000"/>
          <w:szCs w:val="24"/>
          <w:shd w:val="clear" w:color="auto" w:fill="FFFFFF"/>
          <w:lang w:val="en-US"/>
        </w:rPr>
        <w:t>A.F.M.K.C. Cassani</w:t>
      </w:r>
      <w:r w:rsidRPr="00DA0B98">
        <w:rPr>
          <w:color w:val="000000"/>
          <w:szCs w:val="24"/>
          <w:shd w:val="clear" w:color="auto" w:fill="FFFFFF"/>
          <w:vertAlign w:val="superscript"/>
          <w:lang w:val="en-US"/>
        </w:rPr>
        <w:t>1</w:t>
      </w:r>
      <w:r w:rsidRPr="00DA0B98">
        <w:rPr>
          <w:color w:val="000000"/>
          <w:szCs w:val="24"/>
          <w:shd w:val="clear" w:color="auto" w:fill="FFFFFF"/>
          <w:lang w:val="en-US"/>
        </w:rPr>
        <w:t>, D.Q.de Almeida1, T.Q.A.C.Silva</w:t>
      </w:r>
      <w:r w:rsidRPr="00DA0B98">
        <w:rPr>
          <w:color w:val="000000"/>
          <w:szCs w:val="24"/>
          <w:shd w:val="clear" w:color="auto" w:fill="FFFFFF"/>
          <w:vertAlign w:val="superscript"/>
          <w:lang w:val="en-US"/>
        </w:rPr>
        <w:t>4</w:t>
      </w:r>
      <w:r w:rsidRPr="00DA0B98">
        <w:rPr>
          <w:color w:val="000000"/>
          <w:szCs w:val="24"/>
          <w:shd w:val="clear" w:color="auto" w:fill="FFFFFF"/>
          <w:lang w:val="en-US"/>
        </w:rPr>
        <w:t>, H.P.G.Joaquim</w:t>
      </w:r>
      <w:r w:rsidRPr="00DA0B98">
        <w:rPr>
          <w:color w:val="000000"/>
          <w:szCs w:val="24"/>
          <w:shd w:val="clear" w:color="auto" w:fill="FFFFFF"/>
          <w:vertAlign w:val="superscript"/>
          <w:lang w:val="en-US"/>
        </w:rPr>
        <w:t>5</w:t>
      </w:r>
      <w:r w:rsidRPr="00DA0B98">
        <w:rPr>
          <w:color w:val="000000"/>
          <w:szCs w:val="24"/>
          <w:shd w:val="clear" w:color="auto" w:fill="FFFFFF"/>
          <w:lang w:val="en-US"/>
        </w:rPr>
        <w:t>, L.L.Talib</w:t>
      </w:r>
      <w:r w:rsidRPr="00DA0B98">
        <w:rPr>
          <w:color w:val="000000"/>
          <w:szCs w:val="24"/>
          <w:shd w:val="clear" w:color="auto" w:fill="FFFFFF"/>
          <w:vertAlign w:val="superscript"/>
          <w:lang w:val="en-US"/>
        </w:rPr>
        <w:t>5</w:t>
      </w:r>
      <w:r w:rsidRPr="00DA0B98">
        <w:rPr>
          <w:color w:val="000000"/>
          <w:szCs w:val="24"/>
          <w:shd w:val="clear" w:color="auto" w:fill="FFFFFF"/>
          <w:lang w:val="en-US"/>
        </w:rPr>
        <w:t>, O.V. Forlenza</w:t>
      </w:r>
      <w:r w:rsidRPr="00DA0B98">
        <w:rPr>
          <w:color w:val="000000"/>
          <w:szCs w:val="24"/>
          <w:shd w:val="clear" w:color="auto" w:fill="FFFFFF"/>
          <w:vertAlign w:val="superscript"/>
          <w:lang w:val="en-US"/>
        </w:rPr>
        <w:t>5</w:t>
      </w:r>
      <w:r w:rsidRPr="00DA0B98">
        <w:rPr>
          <w:color w:val="000000"/>
          <w:szCs w:val="24"/>
          <w:shd w:val="clear" w:color="auto" w:fill="FFFFFF"/>
          <w:lang w:val="en-US"/>
        </w:rPr>
        <w:t>, M.P.Franco</w:t>
      </w:r>
      <w:r w:rsidRPr="00DA0B98">
        <w:rPr>
          <w:color w:val="000000"/>
          <w:szCs w:val="24"/>
          <w:shd w:val="clear" w:color="auto" w:fill="FFFFFF"/>
          <w:vertAlign w:val="superscript"/>
          <w:lang w:val="en-US"/>
        </w:rPr>
        <w:t>6</w:t>
      </w:r>
      <w:r w:rsidRPr="00DA0B98">
        <w:rPr>
          <w:color w:val="000000"/>
          <w:szCs w:val="24"/>
          <w:shd w:val="clear" w:color="auto" w:fill="FFFFFF"/>
          <w:lang w:val="en-US"/>
        </w:rPr>
        <w:t>, P.E. Nechio</w:t>
      </w:r>
      <w:r w:rsidRPr="00DA0B98">
        <w:rPr>
          <w:color w:val="000000"/>
          <w:szCs w:val="24"/>
          <w:shd w:val="clear" w:color="auto" w:fill="FFFFFF"/>
          <w:vertAlign w:val="superscript"/>
          <w:lang w:val="en-US"/>
        </w:rPr>
        <w:t>6</w:t>
      </w:r>
      <w:r w:rsidRPr="00DA0B98">
        <w:rPr>
          <w:color w:val="000000"/>
          <w:szCs w:val="24"/>
          <w:shd w:val="clear" w:color="auto" w:fill="FFFFFF"/>
          <w:lang w:val="en-US"/>
        </w:rPr>
        <w:t>, P.T.Fernandes</w:t>
      </w:r>
      <w:r w:rsidRPr="00DA0B98">
        <w:rPr>
          <w:color w:val="000000"/>
          <w:szCs w:val="24"/>
          <w:shd w:val="clear" w:color="auto" w:fill="FFFFFF"/>
          <w:vertAlign w:val="superscript"/>
          <w:lang w:val="en-US"/>
        </w:rPr>
        <w:t xml:space="preserve">6, </w:t>
      </w:r>
      <w:r w:rsidRPr="00DA0B98">
        <w:rPr>
          <w:color w:val="000000"/>
          <w:szCs w:val="24"/>
          <w:shd w:val="clear" w:color="auto" w:fill="FFFFFF"/>
          <w:lang w:val="en-US"/>
        </w:rPr>
        <w:t>F. Cendes</w:t>
      </w:r>
      <w:r w:rsidRPr="00DA0B98">
        <w:rPr>
          <w:color w:val="000000"/>
          <w:szCs w:val="24"/>
          <w:shd w:val="clear" w:color="auto" w:fill="FFFFFF"/>
          <w:vertAlign w:val="superscript"/>
          <w:lang w:val="en-US"/>
        </w:rPr>
        <w:t>1,7</w:t>
      </w:r>
      <w:r w:rsidRPr="00DA0B98">
        <w:rPr>
          <w:rStyle w:val="apple-converted-space"/>
          <w:color w:val="000000"/>
          <w:szCs w:val="24"/>
          <w:shd w:val="clear" w:color="auto" w:fill="FFFFFF"/>
          <w:lang w:val="en-US"/>
        </w:rPr>
        <w:t xml:space="preserve">, </w:t>
      </w:r>
      <w:r w:rsidRPr="00DA0B98">
        <w:rPr>
          <w:color w:val="000000"/>
          <w:szCs w:val="24"/>
          <w:shd w:val="clear" w:color="auto" w:fill="FFFFFF"/>
          <w:lang w:val="en-US"/>
        </w:rPr>
        <w:t>M.L.F. Balthazar</w:t>
      </w:r>
      <w:r w:rsidRPr="00DA0B98">
        <w:rPr>
          <w:color w:val="000000"/>
          <w:szCs w:val="24"/>
          <w:shd w:val="clear" w:color="auto" w:fill="FFFFFF"/>
          <w:vertAlign w:val="superscript"/>
          <w:lang w:val="en-US"/>
        </w:rPr>
        <w:t>1,7</w:t>
      </w:r>
      <w:r w:rsidRPr="00DA0B98">
        <w:rPr>
          <w:color w:val="000000"/>
          <w:szCs w:val="24"/>
          <w:shd w:val="clear" w:color="auto" w:fill="FFFFFF"/>
          <w:lang w:val="en-US"/>
        </w:rPr>
        <w:t>,</w:t>
      </w:r>
    </w:p>
    <w:p w:rsidR="00A813D9" w:rsidRPr="00DA0B98" w:rsidRDefault="00A813D9" w:rsidP="00A813D9">
      <w:pPr>
        <w:jc w:val="center"/>
        <w:rPr>
          <w:color w:val="000000"/>
          <w:sz w:val="20"/>
          <w:szCs w:val="20"/>
          <w:shd w:val="clear" w:color="auto" w:fill="FFFFFF"/>
          <w:lang w:val="en-US"/>
        </w:rPr>
      </w:pPr>
      <w:r w:rsidRPr="00DA0B98">
        <w:rPr>
          <w:color w:val="000000"/>
          <w:sz w:val="20"/>
          <w:szCs w:val="20"/>
          <w:shd w:val="clear" w:color="auto" w:fill="FFFFFF"/>
          <w:vertAlign w:val="superscript"/>
          <w:lang w:val="en-US"/>
        </w:rPr>
        <w:t>1</w:t>
      </w:r>
      <w:r w:rsidRPr="00DA0B98">
        <w:rPr>
          <w:color w:val="000000"/>
          <w:sz w:val="20"/>
          <w:szCs w:val="20"/>
          <w:shd w:val="clear" w:color="auto" w:fill="FFFFFF"/>
          <w:lang w:val="en-US"/>
        </w:rPr>
        <w:t xml:space="preserve">NeuroImage laboratory, FCM-Unicamp, Campinas, Brazil, </w:t>
      </w:r>
      <w:r w:rsidRPr="00DA0B98">
        <w:rPr>
          <w:color w:val="000000"/>
          <w:sz w:val="20"/>
          <w:szCs w:val="20"/>
          <w:shd w:val="clear" w:color="auto" w:fill="FFFFFF"/>
          <w:vertAlign w:val="superscript"/>
          <w:lang w:val="en-US"/>
        </w:rPr>
        <w:t>2</w:t>
      </w:r>
      <w:r w:rsidRPr="00DA0B98">
        <w:rPr>
          <w:color w:val="000000"/>
          <w:sz w:val="20"/>
          <w:szCs w:val="20"/>
          <w:shd w:val="clear" w:color="auto" w:fill="FFFFFF"/>
          <w:lang w:val="en-US"/>
        </w:rPr>
        <w:t xml:space="preserve">Medical Physics laboratory, </w:t>
      </w:r>
      <w:r w:rsidRPr="00DA0B98">
        <w:rPr>
          <w:sz w:val="20"/>
          <w:szCs w:val="20"/>
          <w:lang w:val="en-US"/>
        </w:rPr>
        <w:t>IFGW</w:t>
      </w:r>
      <w:r w:rsidRPr="00DA0B98">
        <w:rPr>
          <w:color w:val="000000"/>
          <w:sz w:val="20"/>
          <w:szCs w:val="20"/>
          <w:shd w:val="clear" w:color="auto" w:fill="FFFFFF"/>
          <w:lang w:val="en-US"/>
        </w:rPr>
        <w:t xml:space="preserve"> -UNICAMP, Campinas, Brazil, </w:t>
      </w:r>
      <w:r w:rsidRPr="00DA0B98">
        <w:rPr>
          <w:color w:val="000000"/>
          <w:sz w:val="20"/>
          <w:szCs w:val="20"/>
          <w:shd w:val="clear" w:color="auto" w:fill="FFFFFF"/>
          <w:vertAlign w:val="superscript"/>
          <w:lang w:val="en-US"/>
        </w:rPr>
        <w:t>3</w:t>
      </w:r>
      <w:r w:rsidRPr="00DA0B98">
        <w:rPr>
          <w:color w:val="000000"/>
          <w:sz w:val="20"/>
          <w:szCs w:val="20"/>
          <w:shd w:val="clear" w:color="auto" w:fill="FFFFFF"/>
          <w:lang w:val="en-US"/>
        </w:rPr>
        <w:t xml:space="preserve">National Institute of Health, Baltimore, MD, USA, </w:t>
      </w:r>
      <w:r w:rsidRPr="00DA0B98">
        <w:rPr>
          <w:color w:val="000000"/>
          <w:sz w:val="20"/>
          <w:szCs w:val="20"/>
          <w:shd w:val="clear" w:color="auto" w:fill="FFFFFF"/>
          <w:vertAlign w:val="superscript"/>
          <w:lang w:val="en-US"/>
        </w:rPr>
        <w:t>4</w:t>
      </w:r>
      <w:r w:rsidRPr="00DA0B98">
        <w:rPr>
          <w:color w:val="000000"/>
          <w:sz w:val="20"/>
          <w:szCs w:val="20"/>
          <w:shd w:val="clear" w:color="auto" w:fill="FFFFFF"/>
          <w:lang w:val="en-US"/>
        </w:rPr>
        <w:t xml:space="preserve"> Department of Cardiology, Unicamp, Campinas, Brazil, </w:t>
      </w:r>
      <w:r w:rsidRPr="00DA0B98">
        <w:rPr>
          <w:color w:val="000000"/>
          <w:sz w:val="20"/>
          <w:szCs w:val="20"/>
          <w:shd w:val="clear" w:color="auto" w:fill="FFFFFF"/>
          <w:vertAlign w:val="superscript"/>
          <w:lang w:val="en-US"/>
        </w:rPr>
        <w:t>5</w:t>
      </w:r>
      <w:r>
        <w:rPr>
          <w:color w:val="000000"/>
          <w:sz w:val="20"/>
          <w:szCs w:val="20"/>
          <w:shd w:val="clear" w:color="auto" w:fill="FFFFFF"/>
          <w:lang w:val="en-US"/>
        </w:rPr>
        <w:t xml:space="preserve">Laboratory of Neuroscience, </w:t>
      </w:r>
      <w:r w:rsidRPr="00DA0B98">
        <w:rPr>
          <w:color w:val="000000"/>
          <w:sz w:val="20"/>
          <w:szCs w:val="20"/>
          <w:shd w:val="clear" w:color="auto" w:fill="FFFFFF"/>
          <w:lang w:val="en-US"/>
        </w:rPr>
        <w:t>Institut of Psychiatry</w:t>
      </w:r>
      <w:r>
        <w:rPr>
          <w:color w:val="000000"/>
          <w:sz w:val="20"/>
          <w:szCs w:val="20"/>
          <w:shd w:val="clear" w:color="auto" w:fill="FFFFFF"/>
          <w:lang w:val="en-US"/>
        </w:rPr>
        <w:t>-USP, São Paulo, Brazil</w:t>
      </w:r>
      <w:r w:rsidRPr="00DA0B98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DA0B98">
        <w:rPr>
          <w:color w:val="000000"/>
          <w:sz w:val="20"/>
          <w:szCs w:val="20"/>
          <w:shd w:val="clear" w:color="auto" w:fill="FFFFFF"/>
          <w:vertAlign w:val="superscript"/>
          <w:lang w:val="en-US"/>
        </w:rPr>
        <w:t>6</w:t>
      </w:r>
      <w:r>
        <w:rPr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DA0B98">
        <w:rPr>
          <w:color w:val="000000"/>
          <w:sz w:val="20"/>
          <w:szCs w:val="20"/>
          <w:shd w:val="clear" w:color="auto" w:fill="FFFFFF"/>
          <w:lang w:val="en-US"/>
        </w:rPr>
        <w:t xml:space="preserve">Physical Education Faculty-UNICAMP, Campinas, Brazil </w:t>
      </w:r>
      <w:r w:rsidRPr="00DA0B98">
        <w:rPr>
          <w:color w:val="000000"/>
          <w:sz w:val="20"/>
          <w:szCs w:val="20"/>
          <w:shd w:val="clear" w:color="auto" w:fill="FFFFFF"/>
          <w:vertAlign w:val="superscript"/>
          <w:lang w:val="en-US"/>
        </w:rPr>
        <w:t xml:space="preserve">7 </w:t>
      </w:r>
      <w:r w:rsidRPr="00DA0B98">
        <w:rPr>
          <w:color w:val="000000"/>
          <w:sz w:val="20"/>
          <w:szCs w:val="20"/>
          <w:shd w:val="clear" w:color="auto" w:fill="FFFFFF"/>
          <w:lang w:val="en-US"/>
        </w:rPr>
        <w:t>Neurology Dept, FCM-UNICAMP, Brazil</w:t>
      </w:r>
    </w:p>
    <w:p w:rsidR="00A813D9" w:rsidRPr="00130CB4" w:rsidRDefault="00A813D9" w:rsidP="00A813D9">
      <w:pPr>
        <w:rPr>
          <w:lang w:val="en-US"/>
        </w:rPr>
      </w:pPr>
    </w:p>
    <w:p w:rsidR="00A813D9" w:rsidRDefault="00A813D9" w:rsidP="00A813D9">
      <w:pPr>
        <w:rPr>
          <w:lang w:val="en-US"/>
        </w:rPr>
      </w:pPr>
      <w:r w:rsidRPr="00263FB4">
        <w:rPr>
          <w:b/>
          <w:lang w:val="en-US"/>
        </w:rPr>
        <w:t>Introduction:</w:t>
      </w:r>
      <w:r>
        <w:rPr>
          <w:lang w:val="en-US"/>
        </w:rPr>
        <w:t xml:space="preserve"> </w:t>
      </w:r>
      <w:r w:rsidRPr="00ED7339">
        <w:rPr>
          <w:szCs w:val="24"/>
          <w:lang w:val="en-US"/>
        </w:rPr>
        <w:t>Increasing evidence demonstrates that physical exercise is an important modifiable factor not only for cardiovascular fitness, but also for brain health</w:t>
      </w:r>
      <w:r>
        <w:rPr>
          <w:szCs w:val="24"/>
          <w:lang w:val="en-US"/>
        </w:rPr>
        <w:t xml:space="preserve"> and dementia prevention</w:t>
      </w:r>
      <w:r w:rsidRPr="00ED7339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However, it is not clear how supervised physical exercise can affect cognition and biomarkers in patients with amnestic mild cognitive impairment (aMCI) due to Alzheimer's disease (AD)</w:t>
      </w:r>
      <w:r w:rsidRPr="00ED7339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In this study</w:t>
      </w:r>
      <w:r w:rsidRPr="00ED7339">
        <w:rPr>
          <w:szCs w:val="24"/>
          <w:lang w:val="en-US"/>
        </w:rPr>
        <w:t xml:space="preserve">, we </w:t>
      </w:r>
      <w:r>
        <w:rPr>
          <w:szCs w:val="24"/>
          <w:lang w:val="en-US"/>
        </w:rPr>
        <w:t>aimed to evaluate</w:t>
      </w:r>
      <w:r w:rsidRPr="00ED7339">
        <w:rPr>
          <w:szCs w:val="24"/>
          <w:lang w:val="en-US"/>
        </w:rPr>
        <w:t xml:space="preserve"> six months of </w:t>
      </w:r>
      <w:r>
        <w:rPr>
          <w:szCs w:val="24"/>
          <w:lang w:val="en-US"/>
        </w:rPr>
        <w:t xml:space="preserve">supervised </w:t>
      </w:r>
      <w:r w:rsidRPr="00ED7339">
        <w:rPr>
          <w:szCs w:val="24"/>
          <w:lang w:val="en-US"/>
        </w:rPr>
        <w:t xml:space="preserve">aerobic training on hippocampus volume in aMCI subjects with CSF positive </w:t>
      </w:r>
      <w:r>
        <w:rPr>
          <w:szCs w:val="24"/>
          <w:lang w:val="en-US"/>
        </w:rPr>
        <w:t xml:space="preserve">AD </w:t>
      </w:r>
      <w:r w:rsidRPr="00ED7339">
        <w:rPr>
          <w:szCs w:val="24"/>
          <w:lang w:val="en-US"/>
        </w:rPr>
        <w:t>biomarkers</w:t>
      </w:r>
      <w:r>
        <w:rPr>
          <w:szCs w:val="24"/>
          <w:lang w:val="en-US"/>
        </w:rPr>
        <w:t xml:space="preserve"> (low </w:t>
      </w:r>
      <w:r w:rsidRPr="00CD1179">
        <w:rPr>
          <w:szCs w:val="24"/>
          <w:lang w:val="en-US"/>
        </w:rPr>
        <w:t>Aβ</w:t>
      </w:r>
      <w:r w:rsidRPr="003040A1">
        <w:rPr>
          <w:szCs w:val="24"/>
          <w:vertAlign w:val="subscript"/>
          <w:lang w:val="en-US"/>
        </w:rPr>
        <w:t xml:space="preserve">1-42 </w:t>
      </w:r>
      <w:r w:rsidRPr="00CD1179">
        <w:rPr>
          <w:szCs w:val="24"/>
          <w:lang w:val="en-US"/>
        </w:rPr>
        <w:t>and/or low Aβ</w:t>
      </w:r>
      <w:r w:rsidRPr="003040A1">
        <w:rPr>
          <w:szCs w:val="24"/>
          <w:vertAlign w:val="subscript"/>
          <w:lang w:val="en-US"/>
        </w:rPr>
        <w:t>1-42</w:t>
      </w:r>
      <w:r w:rsidRPr="00CD1179">
        <w:rPr>
          <w:szCs w:val="24"/>
          <w:lang w:val="en-US"/>
        </w:rPr>
        <w:t>/p-tau</w:t>
      </w:r>
      <w:r>
        <w:rPr>
          <w:szCs w:val="24"/>
          <w:lang w:val="en-US"/>
        </w:rPr>
        <w:t>)</w:t>
      </w:r>
      <w:r w:rsidRPr="00ED7339">
        <w:rPr>
          <w:szCs w:val="24"/>
          <w:lang w:val="en-US"/>
        </w:rPr>
        <w:t>.</w:t>
      </w:r>
    </w:p>
    <w:p w:rsidR="00A813D9" w:rsidRPr="009A3424" w:rsidRDefault="00A813D9" w:rsidP="00A813D9">
      <w:pPr>
        <w:rPr>
          <w:szCs w:val="24"/>
          <w:shd w:val="clear" w:color="auto" w:fill="FFFFFF"/>
          <w:lang w:val="en-US"/>
        </w:rPr>
      </w:pPr>
      <w:r w:rsidRPr="00263FB4">
        <w:rPr>
          <w:b/>
          <w:lang w:val="en-US"/>
        </w:rPr>
        <w:t>Materials and Methods:</w:t>
      </w:r>
      <w:r>
        <w:rPr>
          <w:lang w:val="en-US"/>
        </w:rPr>
        <w:t xml:space="preserve"> </w:t>
      </w:r>
      <w:r w:rsidRPr="00ED7339">
        <w:rPr>
          <w:szCs w:val="24"/>
          <w:lang w:val="en-US"/>
        </w:rPr>
        <w:t>19 aMCI</w:t>
      </w:r>
      <w:r>
        <w:rPr>
          <w:szCs w:val="24"/>
          <w:lang w:val="en-US"/>
        </w:rPr>
        <w:t xml:space="preserve"> (mean age of 70,6 ± 7,6 years old)</w:t>
      </w:r>
      <w:r w:rsidRPr="00ED7339">
        <w:rPr>
          <w:szCs w:val="24"/>
          <w:lang w:val="en-US"/>
        </w:rPr>
        <w:t xml:space="preserve"> subjects were diagnosed using the core criteria of the NIA/AA for</w:t>
      </w:r>
      <w:r w:rsidRPr="00ED7339" w:rsidDel="006423FF">
        <w:rPr>
          <w:szCs w:val="24"/>
          <w:lang w:val="en-US"/>
        </w:rPr>
        <w:t xml:space="preserve"> </w:t>
      </w:r>
      <w:r w:rsidRPr="00ED7339">
        <w:rPr>
          <w:szCs w:val="24"/>
          <w:lang w:val="en-US"/>
        </w:rPr>
        <w:t xml:space="preserve">MCI and presented positive CSF </w:t>
      </w:r>
      <w:r>
        <w:rPr>
          <w:szCs w:val="24"/>
          <w:lang w:val="en-US"/>
        </w:rPr>
        <w:t xml:space="preserve">AD </w:t>
      </w:r>
      <w:r w:rsidRPr="00ED7339">
        <w:rPr>
          <w:szCs w:val="24"/>
          <w:lang w:val="en-US"/>
        </w:rPr>
        <w:t>biomarker</w:t>
      </w:r>
      <w:r>
        <w:rPr>
          <w:szCs w:val="24"/>
          <w:lang w:val="en-US"/>
        </w:rPr>
        <w:t>s</w:t>
      </w:r>
      <w:r w:rsidRPr="00ED7339">
        <w:rPr>
          <w:b/>
          <w:szCs w:val="24"/>
          <w:lang w:val="en-US"/>
        </w:rPr>
        <w:t xml:space="preserve">. </w:t>
      </w:r>
      <w:r w:rsidRPr="00ED7339">
        <w:rPr>
          <w:szCs w:val="24"/>
          <w:lang w:val="en-US"/>
        </w:rPr>
        <w:t xml:space="preserve">All </w:t>
      </w:r>
      <w:r>
        <w:rPr>
          <w:szCs w:val="24"/>
          <w:lang w:val="en-US"/>
        </w:rPr>
        <w:t>patients underwent</w:t>
      </w:r>
      <w:r w:rsidRPr="00ED7339">
        <w:rPr>
          <w:szCs w:val="24"/>
          <w:lang w:val="en-US"/>
        </w:rPr>
        <w:t xml:space="preserve"> neurocognitive tests, which included </w:t>
      </w:r>
      <w:r>
        <w:rPr>
          <w:szCs w:val="24"/>
          <w:lang w:val="en-US"/>
        </w:rPr>
        <w:t>M</w:t>
      </w:r>
      <w:r w:rsidRPr="00ED7339">
        <w:rPr>
          <w:szCs w:val="24"/>
          <w:lang w:val="en-US"/>
        </w:rPr>
        <w:t>ini</w:t>
      </w:r>
      <w:r>
        <w:rPr>
          <w:szCs w:val="24"/>
          <w:lang w:val="en-US"/>
        </w:rPr>
        <w:t xml:space="preserve"> M</w:t>
      </w:r>
      <w:r w:rsidRPr="00ED7339">
        <w:rPr>
          <w:szCs w:val="24"/>
          <w:lang w:val="en-US"/>
        </w:rPr>
        <w:t xml:space="preserve">ental </w:t>
      </w:r>
      <w:r>
        <w:rPr>
          <w:szCs w:val="24"/>
          <w:lang w:val="en-US"/>
        </w:rPr>
        <w:t>S</w:t>
      </w:r>
      <w:r w:rsidRPr="00ED7339">
        <w:rPr>
          <w:szCs w:val="24"/>
          <w:lang w:val="en-US"/>
        </w:rPr>
        <w:t xml:space="preserve">tate </w:t>
      </w:r>
      <w:r>
        <w:rPr>
          <w:szCs w:val="24"/>
          <w:lang w:val="en-US"/>
        </w:rPr>
        <w:t>E</w:t>
      </w:r>
      <w:r w:rsidRPr="00ED7339">
        <w:rPr>
          <w:szCs w:val="24"/>
          <w:lang w:val="en-US"/>
        </w:rPr>
        <w:t>xam</w:t>
      </w:r>
      <w:r>
        <w:rPr>
          <w:szCs w:val="24"/>
          <w:lang w:val="en-US"/>
        </w:rPr>
        <w:t>ination (MMSE)</w:t>
      </w:r>
      <w:r w:rsidRPr="00ED7339">
        <w:rPr>
          <w:szCs w:val="24"/>
          <w:lang w:val="en-US"/>
        </w:rPr>
        <w:t xml:space="preserve"> and Rey</w:t>
      </w:r>
      <w:r>
        <w:rPr>
          <w:szCs w:val="24"/>
          <w:lang w:val="en-US"/>
        </w:rPr>
        <w:t xml:space="preserve"> </w:t>
      </w:r>
      <w:r w:rsidRPr="00ED7339">
        <w:rPr>
          <w:szCs w:val="24"/>
          <w:lang w:val="en-US"/>
        </w:rPr>
        <w:t>Auditory-Verbal</w:t>
      </w:r>
      <w:r>
        <w:rPr>
          <w:szCs w:val="24"/>
          <w:lang w:val="en-US"/>
        </w:rPr>
        <w:t xml:space="preserve"> Learning </w:t>
      </w:r>
      <w:r w:rsidRPr="00ED7339">
        <w:rPr>
          <w:szCs w:val="24"/>
          <w:lang w:val="en-US"/>
        </w:rPr>
        <w:t>Test</w:t>
      </w:r>
      <w:r w:rsidRPr="00ED7339">
        <w:rPr>
          <w:szCs w:val="24"/>
          <w:shd w:val="clear" w:color="auto" w:fill="FFFFFF"/>
          <w:lang w:val="en-US"/>
        </w:rPr>
        <w:t xml:space="preserve">, and a structural MRI </w:t>
      </w:r>
      <w:r>
        <w:rPr>
          <w:szCs w:val="24"/>
          <w:shd w:val="clear" w:color="auto" w:fill="FFFFFF"/>
          <w:lang w:val="en-US"/>
        </w:rPr>
        <w:t xml:space="preserve">at </w:t>
      </w:r>
      <w:r w:rsidR="009A3424">
        <w:rPr>
          <w:szCs w:val="24"/>
          <w:shd w:val="clear" w:color="auto" w:fill="FFFFFF"/>
          <w:lang w:val="en-US"/>
        </w:rPr>
        <w:t>3.0T</w:t>
      </w:r>
      <w:r>
        <w:rPr>
          <w:szCs w:val="24"/>
          <w:shd w:val="clear" w:color="auto" w:fill="FFFFFF"/>
          <w:lang w:val="en-US"/>
        </w:rPr>
        <w:t>.</w:t>
      </w:r>
      <w:r w:rsidRPr="00ED7339">
        <w:rPr>
          <w:szCs w:val="24"/>
          <w:shd w:val="clear" w:color="auto" w:fill="FFFFFF"/>
          <w:lang w:val="en-US"/>
        </w:rPr>
        <w:t xml:space="preserve"> </w:t>
      </w:r>
      <w:r>
        <w:rPr>
          <w:szCs w:val="24"/>
          <w:lang w:val="en-US"/>
        </w:rPr>
        <w:t>H</w:t>
      </w:r>
      <w:r w:rsidRPr="00ED7339">
        <w:rPr>
          <w:szCs w:val="24"/>
          <w:lang w:val="en-US"/>
        </w:rPr>
        <w:t>ippocamp</w:t>
      </w:r>
      <w:r>
        <w:rPr>
          <w:szCs w:val="24"/>
          <w:lang w:val="en-US"/>
        </w:rPr>
        <w:t>al</w:t>
      </w:r>
      <w:r w:rsidRPr="00ED7339">
        <w:rPr>
          <w:szCs w:val="24"/>
          <w:lang w:val="en-US"/>
        </w:rPr>
        <w:t xml:space="preserve"> volume was analyzed using </w:t>
      </w:r>
      <w:r w:rsidRPr="00ED7339">
        <w:rPr>
          <w:i/>
          <w:szCs w:val="24"/>
          <w:lang w:val="en-US"/>
        </w:rPr>
        <w:t>FreeSurfer</w:t>
      </w:r>
      <w:r w:rsidRPr="00ED733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software</w:t>
      </w:r>
      <w:r w:rsidRPr="00ED7339">
        <w:rPr>
          <w:szCs w:val="24"/>
          <w:lang w:val="en-US"/>
        </w:rPr>
        <w:t xml:space="preserve"> (https://surfer.nmr.mgh.harvard.edu/). A graded maximal exercise test on a motor-driven treadmill assessed aerobic fitness</w:t>
      </w:r>
      <w:r>
        <w:rPr>
          <w:szCs w:val="24"/>
          <w:lang w:val="en-US"/>
        </w:rPr>
        <w:t xml:space="preserve"> (measured by VO2maximun)</w:t>
      </w:r>
      <w:r w:rsidRPr="00ED7339">
        <w:rPr>
          <w:szCs w:val="24"/>
          <w:lang w:val="en-US"/>
        </w:rPr>
        <w:t xml:space="preserve">. Participants were divided into Aerobic group </w:t>
      </w:r>
      <w:r>
        <w:rPr>
          <w:szCs w:val="24"/>
          <w:lang w:val="en-US"/>
        </w:rPr>
        <w:t>(</w:t>
      </w:r>
      <w:r w:rsidRPr="00ED7339">
        <w:rPr>
          <w:szCs w:val="24"/>
          <w:lang w:val="en-US"/>
        </w:rPr>
        <w:t>AG</w:t>
      </w:r>
      <w:r>
        <w:rPr>
          <w:szCs w:val="24"/>
          <w:lang w:val="en-US"/>
        </w:rPr>
        <w:t xml:space="preserve">, 9 patients with </w:t>
      </w:r>
      <w:r w:rsidRPr="00ED7339">
        <w:rPr>
          <w:szCs w:val="24"/>
          <w:lang w:val="en-US"/>
        </w:rPr>
        <w:t>supervised exercise 3</w:t>
      </w:r>
      <w:r>
        <w:rPr>
          <w:szCs w:val="24"/>
          <w:lang w:val="en-US"/>
        </w:rPr>
        <w:t xml:space="preserve"> times per week</w:t>
      </w:r>
      <w:r w:rsidRPr="00ED7339">
        <w:rPr>
          <w:szCs w:val="24"/>
          <w:lang w:val="en-US"/>
        </w:rPr>
        <w:t xml:space="preserve"> for 6 months) and control group </w:t>
      </w:r>
      <w:r>
        <w:rPr>
          <w:szCs w:val="24"/>
          <w:lang w:val="en-US"/>
        </w:rPr>
        <w:t>(</w:t>
      </w:r>
      <w:r w:rsidRPr="00ED7339">
        <w:rPr>
          <w:szCs w:val="24"/>
          <w:lang w:val="en-US"/>
        </w:rPr>
        <w:t>CG</w:t>
      </w:r>
      <w:r>
        <w:rPr>
          <w:szCs w:val="24"/>
          <w:lang w:val="en-US"/>
        </w:rPr>
        <w:t>,</w:t>
      </w:r>
      <w:r w:rsidRPr="00ED7339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10 patients with </w:t>
      </w:r>
      <w:r w:rsidRPr="00ED7339">
        <w:rPr>
          <w:szCs w:val="24"/>
          <w:lang w:val="en-US"/>
        </w:rPr>
        <w:t>non-supervised exercise).</w:t>
      </w:r>
      <w:r>
        <w:rPr>
          <w:szCs w:val="24"/>
          <w:lang w:val="en-US"/>
        </w:rPr>
        <w:t xml:space="preserve"> The groups were controlled for age, sex, and education.</w:t>
      </w:r>
    </w:p>
    <w:p w:rsidR="00A813D9" w:rsidRDefault="00A813D9" w:rsidP="00A813D9">
      <w:pPr>
        <w:rPr>
          <w:lang w:val="en-US"/>
        </w:rPr>
      </w:pPr>
      <w:r w:rsidRPr="00263FB4">
        <w:rPr>
          <w:b/>
          <w:lang w:val="en-US"/>
        </w:rPr>
        <w:t>Results:</w:t>
      </w:r>
      <w:r>
        <w:rPr>
          <w:lang w:val="en-US"/>
        </w:rPr>
        <w:t xml:space="preserve"> </w:t>
      </w:r>
      <w:r w:rsidRPr="00ED7339">
        <w:rPr>
          <w:szCs w:val="24"/>
          <w:lang w:val="en-US"/>
        </w:rPr>
        <w:t xml:space="preserve">General Linear Model for repetitive measures showed a significant </w:t>
      </w:r>
      <w:r>
        <w:rPr>
          <w:szCs w:val="24"/>
          <w:lang w:val="en-US"/>
        </w:rPr>
        <w:t>improvement</w:t>
      </w:r>
      <w:r w:rsidRPr="00ED7339">
        <w:rPr>
          <w:szCs w:val="24"/>
          <w:lang w:val="en-US"/>
        </w:rPr>
        <w:t xml:space="preserve"> in aerobic fitness, indicating that while AG improved VO2maximun, CG decreased (p&lt;0.009). </w:t>
      </w:r>
      <w:r>
        <w:rPr>
          <w:szCs w:val="24"/>
          <w:lang w:val="en-US"/>
        </w:rPr>
        <w:t>CG presented a significant decrease</w:t>
      </w:r>
      <w:r w:rsidRPr="00ED733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in the</w:t>
      </w:r>
      <w:r w:rsidRPr="00ED733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MMSE</w:t>
      </w:r>
      <w:r w:rsidRPr="00ED7339">
        <w:rPr>
          <w:szCs w:val="24"/>
          <w:lang w:val="en-US"/>
        </w:rPr>
        <w:t xml:space="preserve">, Right hippocampus volume and a tendency in left hippocampus volume (p&lt;0.033, </w:t>
      </w:r>
      <w:r>
        <w:rPr>
          <w:szCs w:val="24"/>
          <w:lang w:val="en-US"/>
        </w:rPr>
        <w:t>p</w:t>
      </w:r>
      <w:r w:rsidRPr="00ED7339">
        <w:rPr>
          <w:szCs w:val="24"/>
          <w:lang w:val="en-US"/>
        </w:rPr>
        <w:t xml:space="preserve">&lt;0.05, p&lt;0.082, respectively), while </w:t>
      </w:r>
      <w:r>
        <w:rPr>
          <w:szCs w:val="24"/>
          <w:lang w:val="en-US"/>
        </w:rPr>
        <w:t xml:space="preserve">these variables did not change in the </w:t>
      </w:r>
      <w:r w:rsidRPr="00ED7339">
        <w:rPr>
          <w:szCs w:val="24"/>
          <w:lang w:val="en-US"/>
        </w:rPr>
        <w:t xml:space="preserve">AG </w:t>
      </w:r>
      <w:r>
        <w:rPr>
          <w:szCs w:val="24"/>
          <w:lang w:val="en-US"/>
        </w:rPr>
        <w:t>over time</w:t>
      </w:r>
      <w:r w:rsidRPr="00ED7339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</w:t>
      </w:r>
    </w:p>
    <w:p w:rsidR="00A813D9" w:rsidRDefault="00A813D9" w:rsidP="00A813D9">
      <w:pPr>
        <w:rPr>
          <w:lang w:val="en-US"/>
        </w:rPr>
      </w:pPr>
      <w:r w:rsidRPr="00263FB4">
        <w:rPr>
          <w:b/>
          <w:lang w:val="en-US"/>
        </w:rPr>
        <w:t>Discussion:</w:t>
      </w:r>
      <w:r>
        <w:rPr>
          <w:lang w:val="en-US"/>
        </w:rPr>
        <w:t xml:space="preserve"> The present results show that physical exercise may play a</w:t>
      </w:r>
      <w:r w:rsidR="009A3424">
        <w:rPr>
          <w:lang w:val="en-US"/>
        </w:rPr>
        <w:t>n</w:t>
      </w:r>
      <w:r>
        <w:rPr>
          <w:lang w:val="en-US"/>
        </w:rPr>
        <w:t xml:space="preserve"> important role on </w:t>
      </w:r>
      <w:r w:rsidRPr="00C84FB8">
        <w:rPr>
          <w:lang w:val="en-US"/>
        </w:rPr>
        <w:t xml:space="preserve">changes </w:t>
      </w:r>
      <w:r w:rsidRPr="00130CB4">
        <w:rPr>
          <w:szCs w:val="24"/>
          <w:lang w:val="en-US"/>
        </w:rPr>
        <w:t xml:space="preserve">in synaptic interconnections, axonal integrity and capillary bed growth, which could be explained </w:t>
      </w:r>
      <w:r w:rsidRPr="00130CB4">
        <w:rPr>
          <w:color w:val="000000"/>
          <w:szCs w:val="24"/>
          <w:shd w:val="clear" w:color="auto" w:fill="FFFFFF"/>
          <w:lang w:val="en-US"/>
        </w:rPr>
        <w:t>with changes in growth factors</w:t>
      </w:r>
      <w:r w:rsidRPr="00130CB4">
        <w:rPr>
          <w:rStyle w:val="apple-converted-space"/>
          <w:color w:val="000000"/>
          <w:szCs w:val="24"/>
          <w:shd w:val="clear" w:color="auto" w:fill="FFFFFF"/>
          <w:lang w:val="en-US"/>
        </w:rPr>
        <w:t> such as Brain-derivated neutrofic factor</w:t>
      </w:r>
      <w:r w:rsidR="00686D4B">
        <w:rPr>
          <w:rStyle w:val="apple-converted-space"/>
          <w:color w:val="000000"/>
          <w:szCs w:val="24"/>
          <w:shd w:val="clear" w:color="auto" w:fill="FFFFFF"/>
          <w:lang w:val="en-US"/>
        </w:rPr>
        <w:t>¹</w:t>
      </w:r>
      <w:r w:rsidRPr="00130CB4">
        <w:rPr>
          <w:rStyle w:val="apple-converted-space"/>
          <w:color w:val="000000"/>
          <w:szCs w:val="24"/>
          <w:shd w:val="clear" w:color="auto" w:fill="FFFFFF"/>
          <w:lang w:val="en-US"/>
        </w:rPr>
        <w:t>.</w:t>
      </w:r>
      <w:r w:rsidRPr="00130CB4">
        <w:rPr>
          <w:szCs w:val="24"/>
          <w:lang w:val="en-US"/>
        </w:rPr>
        <w:t xml:space="preserve"> Some studies with health</w:t>
      </w:r>
      <w:r w:rsidR="009A3424">
        <w:rPr>
          <w:szCs w:val="24"/>
          <w:lang w:val="en-US"/>
        </w:rPr>
        <w:t>y</w:t>
      </w:r>
      <w:r w:rsidRPr="00130CB4">
        <w:rPr>
          <w:szCs w:val="24"/>
          <w:lang w:val="en-US"/>
        </w:rPr>
        <w:t xml:space="preserve"> cognitive elderly have shown an improvement in cognitive functions and increase in brain volume</w:t>
      </w:r>
      <w:r w:rsidR="00686D4B">
        <w:rPr>
          <w:szCs w:val="24"/>
          <w:lang w:val="en-US"/>
        </w:rPr>
        <w:t>²</w:t>
      </w:r>
      <w:r w:rsidR="00686D4B">
        <w:rPr>
          <w:szCs w:val="24"/>
          <w:vertAlign w:val="superscript"/>
          <w:lang w:val="en-US"/>
        </w:rPr>
        <w:t>,</w:t>
      </w:r>
      <w:r w:rsidR="00686D4B">
        <w:rPr>
          <w:szCs w:val="24"/>
          <w:lang w:val="en-US"/>
        </w:rPr>
        <w:t>³</w:t>
      </w:r>
      <w:r w:rsidR="009A3424">
        <w:rPr>
          <w:lang w:val="en-US"/>
        </w:rPr>
        <w:t xml:space="preserve">. </w:t>
      </w:r>
      <w:r>
        <w:rPr>
          <w:lang w:val="en-US"/>
        </w:rPr>
        <w:t>Even</w:t>
      </w:r>
      <w:r w:rsidR="009A3424">
        <w:rPr>
          <w:lang w:val="en-US"/>
        </w:rPr>
        <w:t xml:space="preserve"> though</w:t>
      </w:r>
      <w:r>
        <w:rPr>
          <w:lang w:val="en-US"/>
        </w:rPr>
        <w:t xml:space="preserve"> our studied</w:t>
      </w:r>
      <w:r w:rsidR="009A3424">
        <w:rPr>
          <w:lang w:val="en-US"/>
        </w:rPr>
        <w:t xml:space="preserve"> presented patients with</w:t>
      </w:r>
      <w:r>
        <w:rPr>
          <w:lang w:val="en-US"/>
        </w:rPr>
        <w:t xml:space="preserve"> high-risk to develop AD, they benefited from aerobic exercise.</w:t>
      </w:r>
    </w:p>
    <w:p w:rsidR="00686D4B" w:rsidRDefault="00A813D9" w:rsidP="00A813D9">
      <w:pPr>
        <w:rPr>
          <w:szCs w:val="24"/>
          <w:lang w:val="en-US"/>
        </w:rPr>
      </w:pPr>
      <w:r w:rsidRPr="00263FB4">
        <w:rPr>
          <w:b/>
          <w:lang w:val="en-US"/>
        </w:rPr>
        <w:t>Conclusion:</w:t>
      </w:r>
      <w:r>
        <w:rPr>
          <w:b/>
          <w:lang w:val="en-US"/>
        </w:rPr>
        <w:t xml:space="preserve"> </w:t>
      </w:r>
      <w:r w:rsidRPr="00ED7339">
        <w:rPr>
          <w:szCs w:val="24"/>
          <w:lang w:val="en-US"/>
        </w:rPr>
        <w:t xml:space="preserve">Six months of supervised aerobic exercise seems to be effective, not only for improving aerobic fitness, but also in maintaining global cognitive functions and hippocampus volume in aMCI subjects </w:t>
      </w:r>
      <w:r>
        <w:rPr>
          <w:szCs w:val="24"/>
          <w:lang w:val="en-US"/>
        </w:rPr>
        <w:t>due to AD</w:t>
      </w:r>
      <w:r w:rsidRPr="00ED7339">
        <w:rPr>
          <w:szCs w:val="24"/>
          <w:lang w:val="en-US"/>
        </w:rPr>
        <w:t>.</w:t>
      </w:r>
      <w:bookmarkStart w:id="0" w:name="_GoBack"/>
      <w:bookmarkEnd w:id="0"/>
    </w:p>
    <w:p w:rsidR="00686D4B" w:rsidRPr="00686D4B" w:rsidRDefault="00686D4B" w:rsidP="00A813D9">
      <w:pPr>
        <w:rPr>
          <w:lang w:val="en-US"/>
        </w:rPr>
      </w:pPr>
      <w:r w:rsidRPr="00102007">
        <w:rPr>
          <w:b/>
          <w:lang w:val="en-US"/>
        </w:rPr>
        <w:t>R</w:t>
      </w:r>
      <w:r>
        <w:rPr>
          <w:b/>
          <w:lang w:val="en-US"/>
        </w:rPr>
        <w:t>eferences:</w:t>
      </w:r>
    </w:p>
    <w:p w:rsidR="00686D4B" w:rsidRPr="00FD2243" w:rsidRDefault="00686D4B" w:rsidP="00A813D9">
      <w:pPr>
        <w:rPr>
          <w:noProof/>
          <w:lang w:val="en-US"/>
        </w:rPr>
      </w:pPr>
      <w:r>
        <w:rPr>
          <w:szCs w:val="24"/>
          <w:lang w:val="en-US"/>
        </w:rPr>
        <w:t xml:space="preserve">[1] VossMW, et al. </w:t>
      </w:r>
      <w:r w:rsidRPr="00686D4B">
        <w:rPr>
          <w:noProof/>
          <w:lang w:val="en-US"/>
        </w:rPr>
        <w:t xml:space="preserve">Neurobiological markers of exercise-related brain plasticity in older adults. </w:t>
      </w:r>
      <w:r w:rsidRPr="00686D4B">
        <w:rPr>
          <w:i/>
          <w:noProof/>
          <w:lang w:val="en-US"/>
        </w:rPr>
        <w:t xml:space="preserve">Brain Behav Immun. </w:t>
      </w:r>
      <w:r w:rsidRPr="00686D4B">
        <w:rPr>
          <w:noProof/>
          <w:lang w:val="en-US"/>
        </w:rPr>
        <w:t>2013;28:90-99</w:t>
      </w:r>
      <w:r w:rsidR="00FD2243">
        <w:rPr>
          <w:noProof/>
          <w:lang w:val="en-US"/>
        </w:rPr>
        <w:t xml:space="preserve">. </w:t>
      </w:r>
      <w:r w:rsidRPr="00686D4B">
        <w:rPr>
          <w:noProof/>
          <w:lang w:val="en-US"/>
        </w:rPr>
        <w:t xml:space="preserve">[2] Colcombe SJ, et al. </w:t>
      </w:r>
      <w:r w:rsidRPr="00686D4B">
        <w:rPr>
          <w:noProof/>
          <w:lang w:val="en-US"/>
        </w:rPr>
        <w:t xml:space="preserve">Aerobic fitness reduces brain tissue loss in aging humans. </w:t>
      </w:r>
      <w:r w:rsidRPr="00FD2243">
        <w:rPr>
          <w:i/>
          <w:noProof/>
          <w:lang w:val="en-US"/>
        </w:rPr>
        <w:t xml:space="preserve">J Gerontol A Biol Sci Med Sci. </w:t>
      </w:r>
      <w:r w:rsidRPr="00FD2243">
        <w:rPr>
          <w:noProof/>
          <w:lang w:val="en-US"/>
        </w:rPr>
        <w:t>2003;58(2):176-180.</w:t>
      </w:r>
      <w:r w:rsidR="00FD2243">
        <w:rPr>
          <w:noProof/>
          <w:lang w:val="en-US"/>
        </w:rPr>
        <w:t xml:space="preserve"> </w:t>
      </w:r>
      <w:r w:rsidRPr="00686D4B">
        <w:rPr>
          <w:noProof/>
          <w:lang w:val="en-US"/>
        </w:rPr>
        <w:t xml:space="preserve">[3] Colcombe SJ, et al. </w:t>
      </w:r>
      <w:r w:rsidRPr="00686D4B">
        <w:rPr>
          <w:noProof/>
          <w:lang w:val="en-US"/>
        </w:rPr>
        <w:t xml:space="preserve">Aerobic exercise training increases brain volume in aging humans. </w:t>
      </w:r>
      <w:r w:rsidRPr="00686D4B">
        <w:rPr>
          <w:i/>
          <w:noProof/>
          <w:lang w:val="en-US"/>
        </w:rPr>
        <w:t>J Gerontol A Biol Sci Med Sci.</w:t>
      </w:r>
      <w:r w:rsidRPr="00686D4B">
        <w:rPr>
          <w:noProof/>
          <w:lang w:val="en-US"/>
        </w:rPr>
        <w:t xml:space="preserve"> Vol 61. United States; 2006:1166-1170.</w:t>
      </w:r>
    </w:p>
    <w:p w:rsidR="00686D4B" w:rsidRDefault="00686D4B" w:rsidP="00A813D9">
      <w:pPr>
        <w:rPr>
          <w:szCs w:val="24"/>
          <w:lang w:val="en-US"/>
        </w:rPr>
      </w:pPr>
    </w:p>
    <w:sectPr w:rsidR="00686D4B" w:rsidSect="00A813D9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E81" w:rsidRDefault="00943E81" w:rsidP="00A813D9">
      <w:r>
        <w:separator/>
      </w:r>
    </w:p>
  </w:endnote>
  <w:endnote w:type="continuationSeparator" w:id="0">
    <w:p w:rsidR="00943E81" w:rsidRDefault="00943E81" w:rsidP="00A8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E81" w:rsidRDefault="00943E81" w:rsidP="00A813D9">
      <w:r>
        <w:separator/>
      </w:r>
    </w:p>
  </w:footnote>
  <w:footnote w:type="continuationSeparator" w:id="0">
    <w:p w:rsidR="00943E81" w:rsidRDefault="00943E81" w:rsidP="00A81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D9" w:rsidRDefault="00A813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-363855</wp:posOffset>
          </wp:positionV>
          <wp:extent cx="1944370" cy="580390"/>
          <wp:effectExtent l="0" t="0" r="0" b="0"/>
          <wp:wrapSquare wrapText="bothSides"/>
          <wp:docPr id="3" name="Imagem 3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INN_ofi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7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5187315</wp:posOffset>
              </wp:positionH>
              <wp:positionV relativeFrom="paragraph">
                <wp:posOffset>-365760</wp:posOffset>
              </wp:positionV>
              <wp:extent cx="1437005" cy="58039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3D9" w:rsidRPr="0067178C" w:rsidRDefault="00A813D9" w:rsidP="00A813D9">
                          <w:pPr>
                            <w:rPr>
                              <w:rFonts w:ascii="Calibri" w:hAnsi="Calibri"/>
                              <w:b/>
                              <w:sz w:val="20"/>
                              <w:lang w:val="en-US"/>
                            </w:rPr>
                          </w:pPr>
                          <w:r w:rsidRPr="0067178C">
                            <w:rPr>
                              <w:rFonts w:ascii="Calibri" w:hAnsi="Calibri"/>
                              <w:b/>
                              <w:sz w:val="20"/>
                              <w:lang w:val="en-US"/>
                            </w:rPr>
                            <w:t>4</w:t>
                          </w:r>
                          <w:r w:rsidRPr="0067178C">
                            <w:rPr>
                              <w:rFonts w:ascii="Calibri" w:hAnsi="Calibr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67178C">
                            <w:rPr>
                              <w:rFonts w:ascii="Calibri" w:hAnsi="Calibr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:rsidR="00A813D9" w:rsidRPr="0067178C" w:rsidRDefault="00A813D9" w:rsidP="00A813D9">
                          <w:pPr>
                            <w:rPr>
                              <w:rFonts w:ascii="Calibri" w:hAnsi="Calibri"/>
                              <w:b/>
                              <w:sz w:val="20"/>
                              <w:lang w:val="en-US"/>
                            </w:rPr>
                          </w:pPr>
                          <w:r w:rsidRPr="0067178C">
                            <w:rPr>
                              <w:rFonts w:ascii="Calibri" w:hAnsi="Calibri"/>
                              <w:b/>
                              <w:sz w:val="20"/>
                              <w:lang w:val="en-US"/>
                            </w:rPr>
                            <w:t>March 27</w:t>
                          </w:r>
                          <w:r w:rsidRPr="0067178C">
                            <w:rPr>
                              <w:rFonts w:ascii="Calibri" w:hAnsi="Calibr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67178C">
                            <w:rPr>
                              <w:rFonts w:ascii="Calibri" w:hAnsi="Calibri"/>
                              <w:b/>
                              <w:sz w:val="20"/>
                              <w:lang w:val="en-US"/>
                            </w:rPr>
                            <w:t xml:space="preserve"> – 29</w:t>
                          </w:r>
                          <w:r w:rsidRPr="0067178C">
                            <w:rPr>
                              <w:rFonts w:ascii="Calibri" w:hAnsi="Calibr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67178C">
                            <w:rPr>
                              <w:rFonts w:ascii="Calibri" w:hAnsi="Calibri"/>
                              <w:b/>
                              <w:sz w:val="20"/>
                              <w:lang w:val="en-US"/>
                            </w:rPr>
                            <w:t xml:space="preserve">, 2017 </w:t>
                          </w:r>
                        </w:p>
                        <w:p w:rsidR="00A813D9" w:rsidRPr="0067178C" w:rsidRDefault="00A813D9" w:rsidP="00A813D9">
                          <w:pPr>
                            <w:rPr>
                              <w:rFonts w:ascii="Calibri" w:hAnsi="Calibri"/>
                              <w:b/>
                              <w:sz w:val="20"/>
                              <w:lang w:val="en-US"/>
                            </w:rPr>
                          </w:pPr>
                          <w:r w:rsidRPr="0067178C">
                            <w:rPr>
                              <w:rFonts w:ascii="Calibri" w:hAnsi="Calibri"/>
                              <w:b/>
                              <w:sz w:val="20"/>
                              <w:lang w:val="en-US"/>
                            </w:rPr>
                            <w:t>Campinas, SP,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408.45pt;margin-top:-28.8pt;width:113.1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" stroked="f">
              <v:textbox>
                <w:txbxContent>
                  <w:p w:rsidR="00A813D9" w:rsidRPr="0067178C" w:rsidRDefault="00A813D9" w:rsidP="00A813D9">
                    <w:pPr>
                      <w:rPr>
                        <w:rFonts w:ascii="Calibri" w:hAnsi="Calibri"/>
                        <w:b/>
                        <w:sz w:val="20"/>
                        <w:lang w:val="en-US"/>
                      </w:rPr>
                    </w:pPr>
                    <w:r w:rsidRPr="0067178C">
                      <w:rPr>
                        <w:rFonts w:ascii="Calibri" w:hAnsi="Calibri"/>
                        <w:b/>
                        <w:sz w:val="20"/>
                        <w:lang w:val="en-US"/>
                      </w:rPr>
                      <w:t>4</w:t>
                    </w:r>
                    <w:r w:rsidRPr="0067178C">
                      <w:rPr>
                        <w:rFonts w:ascii="Calibri" w:hAnsi="Calibr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67178C">
                      <w:rPr>
                        <w:rFonts w:ascii="Calibri" w:hAnsi="Calibr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:rsidR="00A813D9" w:rsidRPr="0067178C" w:rsidRDefault="00A813D9" w:rsidP="00A813D9">
                    <w:pPr>
                      <w:rPr>
                        <w:rFonts w:ascii="Calibri" w:hAnsi="Calibri"/>
                        <w:b/>
                        <w:sz w:val="20"/>
                        <w:lang w:val="en-US"/>
                      </w:rPr>
                    </w:pPr>
                    <w:r w:rsidRPr="0067178C">
                      <w:rPr>
                        <w:rFonts w:ascii="Calibri" w:hAnsi="Calibri"/>
                        <w:b/>
                        <w:sz w:val="20"/>
                        <w:lang w:val="en-US"/>
                      </w:rPr>
                      <w:t>March 27</w:t>
                    </w:r>
                    <w:r w:rsidRPr="0067178C">
                      <w:rPr>
                        <w:rFonts w:ascii="Calibri" w:hAnsi="Calibr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67178C">
                      <w:rPr>
                        <w:rFonts w:ascii="Calibri" w:hAnsi="Calibri"/>
                        <w:b/>
                        <w:sz w:val="20"/>
                        <w:lang w:val="en-US"/>
                      </w:rPr>
                      <w:t xml:space="preserve"> – 29</w:t>
                    </w:r>
                    <w:r w:rsidRPr="0067178C">
                      <w:rPr>
                        <w:rFonts w:ascii="Calibri" w:hAnsi="Calibr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67178C">
                      <w:rPr>
                        <w:rFonts w:ascii="Calibri" w:hAnsi="Calibri"/>
                        <w:b/>
                        <w:sz w:val="20"/>
                        <w:lang w:val="en-US"/>
                      </w:rPr>
                      <w:t xml:space="preserve">, 2017 </w:t>
                    </w:r>
                  </w:p>
                  <w:p w:rsidR="00A813D9" w:rsidRPr="0067178C" w:rsidRDefault="00A813D9" w:rsidP="00A813D9">
                    <w:pPr>
                      <w:rPr>
                        <w:rFonts w:ascii="Calibri" w:hAnsi="Calibri"/>
                        <w:b/>
                        <w:sz w:val="20"/>
                        <w:lang w:val="en-US"/>
                      </w:rPr>
                    </w:pPr>
                    <w:r w:rsidRPr="0067178C">
                      <w:rPr>
                        <w:rFonts w:ascii="Calibri" w:hAnsi="Calibri"/>
                        <w:b/>
                        <w:sz w:val="20"/>
                        <w:lang w:val="en-US"/>
                      </w:rPr>
                      <w:t>Campinas, SP, Brazil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rchives Gen Psy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813D9"/>
    <w:rsid w:val="00686D4B"/>
    <w:rsid w:val="00781216"/>
    <w:rsid w:val="00943E81"/>
    <w:rsid w:val="009A3424"/>
    <w:rsid w:val="00A813D9"/>
    <w:rsid w:val="00E628F1"/>
    <w:rsid w:val="00FD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E331C2-88A7-468A-BD58-8399C241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3D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3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13D9"/>
  </w:style>
  <w:style w:type="paragraph" w:styleId="Rodap">
    <w:name w:val="footer"/>
    <w:basedOn w:val="Normal"/>
    <w:link w:val="RodapChar"/>
    <w:uiPriority w:val="99"/>
    <w:unhideWhenUsed/>
    <w:rsid w:val="00A813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13D9"/>
  </w:style>
  <w:style w:type="paragraph" w:customStyle="1" w:styleId="EndNoteBibliography">
    <w:name w:val="EndNote Bibliography"/>
    <w:basedOn w:val="Normal"/>
    <w:link w:val="EndNoteBibliographyChar"/>
    <w:rsid w:val="00A813D9"/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A813D9"/>
    <w:rPr>
      <w:rFonts w:ascii="Times New Roman" w:eastAsia="Calibri" w:hAnsi="Times New Roman" w:cs="Times New Roman"/>
      <w:noProof/>
      <w:sz w:val="24"/>
      <w:lang w:val="en-US"/>
    </w:rPr>
  </w:style>
  <w:style w:type="character" w:customStyle="1" w:styleId="apple-converted-space">
    <w:name w:val="apple-converted-space"/>
    <w:basedOn w:val="Fontepargpadro"/>
    <w:rsid w:val="00A813D9"/>
  </w:style>
  <w:style w:type="paragraph" w:customStyle="1" w:styleId="EndNoteBibliographyTitle">
    <w:name w:val="EndNote Bibliography Title"/>
    <w:basedOn w:val="Normal"/>
    <w:link w:val="EndNoteBibliographyTitleChar"/>
    <w:rsid w:val="009A3424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9A3424"/>
    <w:rPr>
      <w:rFonts w:ascii="Times New Roman" w:eastAsia="Calibri" w:hAnsi="Times New Roman" w:cs="Times New Roman"/>
      <w:noProof/>
      <w:sz w:val="24"/>
      <w:lang w:val="en-US"/>
    </w:rPr>
  </w:style>
  <w:style w:type="character" w:styleId="Hyperlink">
    <w:name w:val="Hyperlink"/>
    <w:basedOn w:val="Fontepargpadro"/>
    <w:uiPriority w:val="99"/>
    <w:unhideWhenUsed/>
    <w:rsid w:val="009A3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3</cp:revision>
  <dcterms:created xsi:type="dcterms:W3CDTF">2017-03-02T23:15:00Z</dcterms:created>
  <dcterms:modified xsi:type="dcterms:W3CDTF">2017-03-02T23:19:00Z</dcterms:modified>
</cp:coreProperties>
</file>