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EA8" w:rsidRDefault="00FF5491">
      <w:pPr>
        <w:jc w:val="center"/>
        <w:rPr>
          <w:b/>
          <w:sz w:val="28"/>
          <w:lang w:val="en-US"/>
        </w:rPr>
      </w:pPr>
      <w:bookmarkStart w:id="0" w:name="_GoBack"/>
      <w:bookmarkEnd w:id="0"/>
      <w:r>
        <w:rPr>
          <w:b/>
          <w:sz w:val="28"/>
          <w:lang w:val="en-US"/>
        </w:rPr>
        <w:t>Multimodal Visualization of DTI Glyphs for Diffusivity Tensor Assessment</w:t>
      </w:r>
    </w:p>
    <w:p w:rsidR="00967EA8" w:rsidRDefault="00967EA8">
      <w:pPr>
        <w:jc w:val="center"/>
        <w:rPr>
          <w:lang w:val="en-US"/>
        </w:rPr>
      </w:pPr>
    </w:p>
    <w:p w:rsidR="00967EA8" w:rsidRDefault="00FF5491">
      <w:pPr>
        <w:jc w:val="center"/>
      </w:pPr>
      <w:r>
        <w:t>R. Voltoline</w:t>
      </w:r>
      <w:r>
        <w:rPr>
          <w:vertAlign w:val="superscript"/>
        </w:rPr>
        <w:t>1</w:t>
      </w:r>
      <w:r>
        <w:t>, C.L.Yasuda</w:t>
      </w:r>
      <w:bookmarkStart w:id="1" w:name="__DdeLink__145_1340064479"/>
      <w:r>
        <w:rPr>
          <w:vertAlign w:val="superscript"/>
        </w:rPr>
        <w:t>2</w:t>
      </w:r>
      <w:bookmarkEnd w:id="1"/>
      <w:r>
        <w:t>, S.-T. Wu</w:t>
      </w:r>
      <w:r>
        <w:rPr>
          <w:vertAlign w:val="superscript"/>
        </w:rPr>
        <w:t>1</w:t>
      </w:r>
      <w:r>
        <w:t>,</w:t>
      </w:r>
    </w:p>
    <w:p w:rsidR="00967EA8" w:rsidRDefault="00FF5491">
      <w:pPr>
        <w:jc w:val="center"/>
        <w:rPr>
          <w:sz w:val="20"/>
          <w:lang w:val="en-US"/>
        </w:rPr>
      </w:pPr>
      <w:r>
        <w:rPr>
          <w:sz w:val="20"/>
          <w:vertAlign w:val="superscript"/>
          <w:lang w:val="en-US"/>
        </w:rPr>
        <w:t>1</w:t>
      </w:r>
      <w:r>
        <w:rPr>
          <w:sz w:val="20"/>
          <w:lang w:val="en-US"/>
        </w:rPr>
        <w:t xml:space="preserve">School of Electrical and Computer Engineering, UNICAMP, </w:t>
      </w:r>
      <w:r>
        <w:rPr>
          <w:sz w:val="20"/>
          <w:vertAlign w:val="superscript"/>
          <w:lang w:val="en-US"/>
        </w:rPr>
        <w:t>2</w:t>
      </w:r>
      <w:r>
        <w:rPr>
          <w:sz w:val="20"/>
          <w:lang w:val="en-US"/>
        </w:rPr>
        <w:t>School of Medical Sciences, UNICAMP</w:t>
      </w:r>
    </w:p>
    <w:p w:rsidR="00967EA8" w:rsidRDefault="00967EA8">
      <w:pPr>
        <w:jc w:val="center"/>
        <w:rPr>
          <w:lang w:val="en-US"/>
        </w:rPr>
      </w:pPr>
    </w:p>
    <w:p w:rsidR="00967EA8" w:rsidRDefault="00FF5491">
      <w:pPr>
        <w:rPr>
          <w:lang w:val="en-US"/>
        </w:rPr>
      </w:pPr>
      <w:r>
        <w:rPr>
          <w:b/>
          <w:lang w:val="en-US"/>
        </w:rPr>
        <w:t>Introduction:</w:t>
      </w:r>
      <w:r>
        <w:rPr>
          <w:lang w:val="en-US"/>
        </w:rPr>
        <w:t xml:space="preserve"> Through diffusion of the water molecules, diffusion tensor imaging (DTI) can reveal information about the structure of tissues at a macroscopic level, allowing the </w:t>
      </w:r>
      <w:r>
        <w:rPr>
          <w:bCs/>
          <w:lang w:val="en-US"/>
        </w:rPr>
        <w:t>assessment</w:t>
      </w:r>
      <w:r>
        <w:rPr>
          <w:lang w:val="en-US"/>
        </w:rPr>
        <w:t xml:space="preserve"> of the neural tracts and the connectivity of the brain. DTI has, therefore, emerged as a promising tool for studying some </w:t>
      </w:r>
      <w:r>
        <w:rPr>
          <w:rStyle w:val="shorttext"/>
          <w:lang w:val="en-US"/>
        </w:rPr>
        <w:t xml:space="preserve">diseases, such as </w:t>
      </w:r>
      <w:r>
        <w:rPr>
          <w:lang w:val="en-US"/>
        </w:rPr>
        <w:t>ischemic stroke and neural tract disorder [1]. However, it is an approximate technique and relies strongly on the signal sampled and the sample resolution. When tensors are not well-estimated, it can lead to misinterpretation. Glyphs may be used for quality control of a second</w:t>
      </w:r>
      <w:r>
        <w:rPr>
          <w:vertAlign w:val="superscript"/>
          <w:lang w:val="en-US"/>
        </w:rPr>
        <w:t xml:space="preserve"> </w:t>
      </w:r>
      <w:r>
        <w:rPr>
          <w:lang w:val="en-US"/>
        </w:rPr>
        <w:t xml:space="preserve">order diffusion tensor estimation [2]. Superquadric glyphs have been shown to outperform with respect to directional ambiguity and spatial perception [3]. Co-localization of the glyphs with the anatomical structure can improve the visual assessment. The goal of this work is to develop a multimodal visualization of superquadric glyphs and T1-weighted magnetic resonance images (MRI). </w:t>
      </w:r>
    </w:p>
    <w:p w:rsidR="00967EA8" w:rsidRDefault="00967EA8">
      <w:pPr>
        <w:rPr>
          <w:lang w:val="en-US"/>
        </w:rPr>
      </w:pPr>
    </w:p>
    <w:p w:rsidR="00967EA8" w:rsidRDefault="00FF5491">
      <w:pPr>
        <w:rPr>
          <w:lang w:val="en-US"/>
        </w:rPr>
      </w:pPr>
      <w:r>
        <w:rPr>
          <w:b/>
          <w:lang w:val="en-US"/>
        </w:rPr>
        <w:t>Materials and Methods:</w:t>
      </w:r>
      <w:r>
        <w:rPr>
          <w:lang w:val="en-US"/>
        </w:rPr>
        <w:t xml:space="preserve"> For each visible voxel of a DTI volume, we draw the corresponding superquadric glyph in its center. The glyphs are resized with the smallest dimension of the voxel and colored with a novel colormap we proposed [4]. Each diffusivity tensor is co-located with the cerebral structure through the co-registration [5] of the non-diffusion weighted (b=0) and the T1-weighted MRI. The robust estimator with outlier rejection (RESTORE) [6] is used to obtain the second order positive semidefinite tensors from the </w:t>
      </w:r>
      <w:r>
        <w:rPr>
          <w:bCs/>
          <w:lang w:val="en-US"/>
        </w:rPr>
        <w:t>diffusion-weighted</w:t>
      </w:r>
      <w:r>
        <w:rPr>
          <w:lang w:val="en-US"/>
        </w:rPr>
        <w:t xml:space="preserve"> images (DWI). The algorithm is integrated into the in-house developed VMTK [7].</w:t>
      </w:r>
    </w:p>
    <w:p w:rsidR="00967EA8" w:rsidRDefault="00967EA8">
      <w:pPr>
        <w:rPr>
          <w:lang w:val="en-US"/>
        </w:rPr>
      </w:pPr>
    </w:p>
    <w:p w:rsidR="00967EA8" w:rsidRDefault="00122F64">
      <w:pPr>
        <w:rPr>
          <w:lang w:val="en-US"/>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4815840</wp:posOffset>
                </wp:positionH>
                <wp:positionV relativeFrom="paragraph">
                  <wp:posOffset>1329055</wp:posOffset>
                </wp:positionV>
                <wp:extent cx="1298575" cy="186055"/>
                <wp:effectExtent l="0" t="0" r="635" b="0"/>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860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79.2pt;margin-top:104.65pt;width:102.25pt;height:1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" stroked="f" strokeweight="0">
                <v:textbox inset="0,0,0,0">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(c)</w:t>
                      </w:r>
                    </w:p>
                  </w:txbxContent>
                </v:textbox>
                <w10:wrap type="square"/>
              </v:rect>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3479800</wp:posOffset>
                </wp:positionH>
                <wp:positionV relativeFrom="paragraph">
                  <wp:posOffset>1334135</wp:posOffset>
                </wp:positionV>
                <wp:extent cx="1301115" cy="180975"/>
                <wp:effectExtent l="3175" t="635" r="635"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809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74pt;margin-top:105.05pt;width:102.4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" stroked="f" strokeweight="0">
                <v:textbox inset="0,0,0,0">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(b)</w:t>
                      </w:r>
                    </w:p>
                  </w:txbxContent>
                </v:textbox>
                <w10:wrap type="square"/>
              </v:rect>
            </w:pict>
          </mc:Fallback>
        </mc:AlternateContent>
      </w: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2317115</wp:posOffset>
                </wp:positionH>
                <wp:positionV relativeFrom="paragraph">
                  <wp:posOffset>1323975</wp:posOffset>
                </wp:positionV>
                <wp:extent cx="1047115" cy="180975"/>
                <wp:effectExtent l="2540" t="0" r="0" b="0"/>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809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82.45pt;margin-top:104.25pt;width:82.4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" stroked="f" strokeweight="0">
                <v:textbox inset="0,0,0,0">
                  <w:txbxContent>
                    <w:p w:rsidR="00967EA8" w:rsidRDefault="00FF5491">
                      <w:pPr>
                        <w:pStyle w:val="Legenda"/>
                        <w:jc w:val="center"/>
                        <w:rPr>
                          <w:rFonts w:ascii="Times New Roman" w:hAnsi="Times New Roman"/>
                          <w:b w:val="0"/>
                          <w:color w:val="00000A"/>
                          <w:sz w:val="24"/>
                        </w:rPr>
                      </w:pPr>
                      <w:r>
                        <w:rPr>
                          <w:rFonts w:ascii="Times New Roman" w:hAnsi="Times New Roman"/>
                          <w:b w:val="0"/>
                          <w:color w:val="00000A"/>
                          <w:sz w:val="24"/>
                        </w:rPr>
                        <w:t>(a)</w:t>
                      </w:r>
                    </w:p>
                  </w:txbxContent>
                </v:textbox>
                <w10:wrap type="square"/>
              </v:rect>
            </w:pict>
          </mc:Fallback>
        </mc:AlternateContent>
      </w:r>
      <w:r w:rsidR="00FF5491">
        <w:rPr>
          <w:noProof/>
          <w:lang w:eastAsia="pt-BR"/>
        </w:rPr>
        <w:drawing>
          <wp:anchor distT="0" distB="0" distL="114300" distR="114300" simplePos="0" relativeHeight="251656192" behindDoc="0" locked="0" layoutInCell="1" allowOverlap="1" wp14:anchorId="4F87AF70" wp14:editId="236232D5">
            <wp:simplePos x="0" y="0"/>
            <wp:positionH relativeFrom="column">
              <wp:posOffset>4817110</wp:posOffset>
            </wp:positionH>
            <wp:positionV relativeFrom="paragraph">
              <wp:posOffset>33020</wp:posOffset>
            </wp:positionV>
            <wp:extent cx="1297940" cy="1287780"/>
            <wp:effectExtent l="0" t="0" r="0" b="0"/>
            <wp:wrapSquare wrapText="bothSides"/>
            <wp:docPr id="1" name="Picture" descr="superquadric_inf_long_fasciculus_sa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perquadric_inf_long_fasciculus_sag_2.png"/>
                    <pic:cNvPicPr>
                      <a:picLocks noChangeAspect="1" noChangeArrowheads="1"/>
                    </pic:cNvPicPr>
                  </pic:nvPicPr>
                  <pic:blipFill>
                    <a:blip r:embed="rId7"/>
                    <a:stretch>
                      <a:fillRect/>
                    </a:stretch>
                  </pic:blipFill>
                  <pic:spPr bwMode="auto">
                    <a:xfrm>
                      <a:off x="0" y="0"/>
                      <a:ext cx="1297940" cy="1287780"/>
                    </a:xfrm>
                    <a:prstGeom prst="rect">
                      <a:avLst/>
                    </a:prstGeom>
                    <a:noFill/>
                    <a:ln w="9525">
                      <a:noFill/>
                      <a:miter lim="800000"/>
                      <a:headEnd/>
                      <a:tailEnd/>
                    </a:ln>
                  </pic:spPr>
                </pic:pic>
              </a:graphicData>
            </a:graphic>
          </wp:anchor>
        </w:drawing>
      </w:r>
      <w:r w:rsidR="00FF5491">
        <w:rPr>
          <w:noProof/>
          <w:lang w:eastAsia="pt-BR"/>
        </w:rPr>
        <w:drawing>
          <wp:anchor distT="0" distB="0" distL="0" distR="0" simplePos="0" relativeHeight="251655168" behindDoc="0" locked="0" layoutInCell="1" allowOverlap="1" wp14:anchorId="0944D260" wp14:editId="30475ACF">
            <wp:simplePos x="0" y="0"/>
            <wp:positionH relativeFrom="column">
              <wp:posOffset>3509645</wp:posOffset>
            </wp:positionH>
            <wp:positionV relativeFrom="paragraph">
              <wp:posOffset>27305</wp:posOffset>
            </wp:positionV>
            <wp:extent cx="1297305" cy="129032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tretch>
                      <a:fillRect/>
                    </a:stretch>
                  </pic:blipFill>
                  <pic:spPr bwMode="auto">
                    <a:xfrm>
                      <a:off x="0" y="0"/>
                      <a:ext cx="1297305" cy="1290320"/>
                    </a:xfrm>
                    <a:prstGeom prst="rect">
                      <a:avLst/>
                    </a:prstGeom>
                    <a:noFill/>
                    <a:ln w="9525">
                      <a:noFill/>
                      <a:miter lim="800000"/>
                      <a:headEnd/>
                      <a:tailEnd/>
                    </a:ln>
                  </pic:spPr>
                </pic:pic>
              </a:graphicData>
            </a:graphic>
          </wp:anchor>
        </w:drawing>
      </w:r>
      <w:r w:rsidR="00FF5491">
        <w:rPr>
          <w:noProof/>
          <w:lang w:eastAsia="pt-BR"/>
        </w:rPr>
        <w:drawing>
          <wp:anchor distT="0" distB="0" distL="0" distR="0" simplePos="0" relativeHeight="251657216" behindDoc="0" locked="0" layoutInCell="1" allowOverlap="1" wp14:anchorId="3C7377F0" wp14:editId="34CD09A1">
            <wp:simplePos x="0" y="0"/>
            <wp:positionH relativeFrom="column">
              <wp:posOffset>2213610</wp:posOffset>
            </wp:positionH>
            <wp:positionV relativeFrom="paragraph">
              <wp:posOffset>31750</wp:posOffset>
            </wp:positionV>
            <wp:extent cx="1283335" cy="129857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1283335" cy="1298575"/>
                    </a:xfrm>
                    <a:prstGeom prst="rect">
                      <a:avLst/>
                    </a:prstGeom>
                    <a:noFill/>
                    <a:ln w="9525">
                      <a:noFill/>
                      <a:miter lim="800000"/>
                      <a:headEnd/>
                      <a:tailEnd/>
                    </a:ln>
                  </pic:spPr>
                </pic:pic>
              </a:graphicData>
            </a:graphic>
          </wp:anchor>
        </w:drawing>
      </w:r>
      <w:r w:rsidR="00FF5491">
        <w:rPr>
          <w:b/>
          <w:lang w:val="en-US"/>
        </w:rPr>
        <w:t>Results:</w:t>
      </w:r>
      <w:r w:rsidR="00FF5491">
        <w:rPr>
          <w:lang w:val="en-US"/>
        </w:rPr>
        <w:t xml:space="preserve">  The c</w:t>
      </w:r>
      <w:bookmarkStart w:id="2" w:name="__DdeLink__116_395511971"/>
      <w:r w:rsidR="00FF5491">
        <w:rPr>
          <w:lang w:val="en-US"/>
        </w:rPr>
        <w:t>o-registered axial images of MRI-T1 (in grayscale) and DTI (in colored glyphs) display</w:t>
      </w:r>
      <w:bookmarkEnd w:id="2"/>
      <w:r w:rsidR="00FF5491">
        <w:rPr>
          <w:lang w:val="en-US"/>
        </w:rPr>
        <w:t xml:space="preserve"> the diffusivity in the corpus callosum of a </w:t>
      </w:r>
      <w:r w:rsidR="00FF5491">
        <w:rPr>
          <w:bCs/>
          <w:lang w:val="en-US"/>
        </w:rPr>
        <w:t>healthy</w:t>
      </w:r>
      <w:r w:rsidR="00FF5491">
        <w:rPr>
          <w:lang w:val="en-US"/>
        </w:rPr>
        <w:t xml:space="preserve"> control (a) and a patient suffering from subcortical band heterotopia (b). The glyphs of anisotropic DWI voxels are illustrated in the sagittal view of the inferior longitudinal fasciculus (c). Their corresponding regions in MRI-T1 slices are highlighted on the images at the top right corner. Together with the anatomical knowledge, clinicians can visually assess the quality of the estimated tensors. </w:t>
      </w:r>
    </w:p>
    <w:p w:rsidR="00967EA8" w:rsidRDefault="00967EA8">
      <w:pPr>
        <w:rPr>
          <w:lang w:val="en-US"/>
        </w:rPr>
      </w:pPr>
    </w:p>
    <w:p w:rsidR="00967EA8" w:rsidRDefault="00FF5491">
      <w:pPr>
        <w:rPr>
          <w:lang w:val="en-US"/>
        </w:rPr>
      </w:pPr>
      <w:r>
        <w:rPr>
          <w:b/>
          <w:lang w:val="en-US"/>
        </w:rPr>
        <w:t>Discussion:</w:t>
      </w:r>
      <w:r>
        <w:rPr>
          <w:lang w:val="en-US"/>
        </w:rPr>
        <w:t xml:space="preserve"> The procedure is implemented on a GPU, making the images conducive to the visual exploration. Because voxels are mostly anisotropic, the occupancy of the glyphs on the screen is suboptimal (Figure c). This problem can be overcome by resampling either the DWI volumes or the corresponding tensor volume. Nevertheless, superquadric glyphs are not appropriate for visualizing higher order tensors that are promising for representing fiber crossing and fiber kissing.</w:t>
      </w:r>
    </w:p>
    <w:p w:rsidR="00967EA8" w:rsidRDefault="00967EA8">
      <w:pPr>
        <w:rPr>
          <w:lang w:val="en-US"/>
        </w:rPr>
      </w:pPr>
    </w:p>
    <w:p w:rsidR="00967EA8" w:rsidRDefault="00FF5491">
      <w:pPr>
        <w:rPr>
          <w:lang w:val="en-US"/>
        </w:rPr>
      </w:pPr>
      <w:r>
        <w:rPr>
          <w:b/>
          <w:lang w:val="en-US"/>
        </w:rPr>
        <w:t>Conclusion:</w:t>
      </w:r>
      <w:r>
        <w:rPr>
          <w:lang w:val="en-US"/>
        </w:rPr>
        <w:t xml:space="preserve"> We proposed a way to display estimated diffusivity tensors that is useful not only in assessing the estimated tensors but also in evaluating the diffusivity in a larger tensor field as well.   Despites limitations, this visualization tool may be helpful in the reconstruction of neural tracts.</w:t>
      </w:r>
    </w:p>
    <w:p w:rsidR="00967EA8" w:rsidRDefault="00967EA8">
      <w:pPr>
        <w:rPr>
          <w:lang w:val="en-US"/>
        </w:rPr>
      </w:pPr>
    </w:p>
    <w:p w:rsidR="00967EA8" w:rsidRDefault="00FF5491">
      <w:pPr>
        <w:rPr>
          <w:rStyle w:val="InternetLink"/>
          <w:color w:val="00000A"/>
          <w:sz w:val="20"/>
          <w:szCs w:val="20"/>
          <w:u w:val="none"/>
          <w:lang w:val="en-US"/>
        </w:rPr>
      </w:pPr>
      <w:r>
        <w:rPr>
          <w:b/>
          <w:sz w:val="20"/>
          <w:szCs w:val="20"/>
          <w:lang w:val="en-US"/>
        </w:rPr>
        <w:t xml:space="preserve">References: </w:t>
      </w:r>
      <w:r>
        <w:rPr>
          <w:sz w:val="20"/>
          <w:szCs w:val="20"/>
          <w:lang w:val="en-US"/>
        </w:rPr>
        <w:t xml:space="preserve">[1] Lerner A. et al, World Neurosurg. 2014 Jul-Aug;82(1-2):96-109; [2] Soares JM. et al, Front Neurosci. 2013 Mar 12;7:31; [3] Kindlmann G., IEEE VGTC Symposium on Visualization. 2004: 147-154; [4] Wu S-T, Voltoline R, Yasuda CL., Computers &amp; Graphics; v. 60, p. 66-75, Nov 2016; [5] Valente AC, Wu S-T., Sibgrapi 2012, pages 1–6. 2012; [6] Chang LC, Jones DK, Pierpaoli C., Magn. Reson. Med. 2005 May;53(5):1088-95; [7] VMTK. </w:t>
      </w:r>
      <w:r>
        <w:rPr>
          <w:rStyle w:val="InternetLink"/>
          <w:color w:val="00000A"/>
          <w:sz w:val="20"/>
          <w:szCs w:val="20"/>
          <w:u w:val="none"/>
          <w:lang w:val="en-US"/>
        </w:rPr>
        <w:t>http://www.dca.fee.unicamp.br/projects/mtk/wu_loos_voltoline_rubianes/index.html</w:t>
      </w:r>
    </w:p>
    <w:sectPr w:rsidR="00967EA8">
      <w:headerReference w:type="default" r:id="rId10"/>
      <w:pgSz w:w="11906" w:h="16838"/>
      <w:pgMar w:top="1134" w:right="1134" w:bottom="1134" w:left="1134" w:header="709"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473" w:rsidRDefault="00473473">
      <w:r>
        <w:separator/>
      </w:r>
    </w:p>
  </w:endnote>
  <w:endnote w:type="continuationSeparator" w:id="0">
    <w:p w:rsidR="00473473" w:rsidRDefault="0047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473" w:rsidRDefault="00473473">
      <w:r>
        <w:separator/>
      </w:r>
    </w:p>
  </w:footnote>
  <w:footnote w:type="continuationSeparator" w:id="0">
    <w:p w:rsidR="00473473" w:rsidRDefault="00473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A8" w:rsidRDefault="00FF5491">
    <w:pPr>
      <w:pStyle w:val="Cabealho"/>
      <w:jc w:val="right"/>
      <w:rPr>
        <w:rFonts w:ascii="Calibri" w:hAnsi="Calibri"/>
        <w:lang w:val="en-US"/>
      </w:rPr>
    </w:pPr>
    <w:r>
      <w:rPr>
        <w:rFonts w:ascii="Calibri" w:hAnsi="Calibri"/>
        <w:noProof/>
        <w:lang w:eastAsia="pt-BR"/>
      </w:rPr>
      <w:drawing>
        <wp:anchor distT="0" distB="0" distL="114300" distR="114300" simplePos="0" relativeHeight="251657216" behindDoc="1" locked="0" layoutInCell="1" allowOverlap="1">
          <wp:simplePos x="0" y="0"/>
          <wp:positionH relativeFrom="column">
            <wp:posOffset>-701040</wp:posOffset>
          </wp:positionH>
          <wp:positionV relativeFrom="paragraph">
            <wp:posOffset>-393065</wp:posOffset>
          </wp:positionV>
          <wp:extent cx="1943100" cy="580390"/>
          <wp:effectExtent l="0" t="0" r="0" b="0"/>
          <wp:wrapSquare wrapText="bothSides"/>
          <wp:docPr id="4" name="Picture" descr="BRAINN_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BRAINN_oficial.png"/>
                  <pic:cNvPicPr>
                    <a:picLocks noChangeAspect="1" noChangeArrowheads="1"/>
                  </pic:cNvPicPr>
                </pic:nvPicPr>
                <pic:blipFill>
                  <a:blip r:embed="rId1"/>
                  <a:srcRect t="19728" b="17547"/>
                  <a:stretch>
                    <a:fillRect/>
                  </a:stretch>
                </pic:blipFill>
                <pic:spPr bwMode="auto">
                  <a:xfrm>
                    <a:off x="0" y="0"/>
                    <a:ext cx="1943100" cy="580390"/>
                  </a:xfrm>
                  <a:prstGeom prst="rect">
                    <a:avLst/>
                  </a:prstGeom>
                  <a:noFill/>
                  <a:ln w="9525">
                    <a:noFill/>
                    <a:miter lim="800000"/>
                    <a:headEnd/>
                    <a:tailEnd/>
                  </a:ln>
                </pic:spPr>
              </pic:pic>
            </a:graphicData>
          </a:graphic>
        </wp:anchor>
      </w:drawing>
    </w:r>
    <w:r w:rsidR="00122F64">
      <w:rPr>
        <w:noProof/>
        <w:lang w:eastAsia="pt-BR"/>
      </w:rPr>
      <mc:AlternateContent>
        <mc:Choice Requires="wps">
          <w:drawing>
            <wp:anchor distT="0" distB="0" distL="114300" distR="114300" simplePos="0" relativeHeight="251658240" behindDoc="0" locked="0" layoutInCell="1" allowOverlap="1">
              <wp:simplePos x="0" y="0"/>
              <wp:positionH relativeFrom="column">
                <wp:posOffset>5362575</wp:posOffset>
              </wp:positionH>
              <wp:positionV relativeFrom="paragraph">
                <wp:posOffset>-377825</wp:posOffset>
              </wp:positionV>
              <wp:extent cx="1437005" cy="580390"/>
              <wp:effectExtent l="0" t="3175" r="127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67EA8" w:rsidRDefault="00FF5491">
                          <w:pPr>
                            <w:pStyle w:val="Contedodoquadro"/>
                            <w:rPr>
                              <w:rFonts w:ascii="Calibri" w:hAnsi="Calibri"/>
                              <w:b/>
                              <w:sz w:val="16"/>
                              <w:szCs w:val="16"/>
                              <w:lang w:val="en-US"/>
                            </w:rPr>
                          </w:pPr>
                          <w:r>
                            <w:rPr>
                              <w:rFonts w:ascii="Calibri" w:hAnsi="Calibri"/>
                              <w:b/>
                              <w:sz w:val="16"/>
                              <w:szCs w:val="16"/>
                              <w:lang w:val="en-US"/>
                            </w:rPr>
                            <w:t>4</w:t>
                          </w:r>
                          <w:r>
                            <w:rPr>
                              <w:rFonts w:ascii="Calibri" w:hAnsi="Calibri"/>
                              <w:b/>
                              <w:sz w:val="16"/>
                              <w:szCs w:val="16"/>
                              <w:vertAlign w:val="superscript"/>
                              <w:lang w:val="en-US"/>
                            </w:rPr>
                            <w:t>th</w:t>
                          </w:r>
                          <w:r>
                            <w:rPr>
                              <w:rFonts w:ascii="Calibri" w:hAnsi="Calibri"/>
                              <w:b/>
                              <w:sz w:val="16"/>
                              <w:szCs w:val="16"/>
                              <w:lang w:val="en-US"/>
                            </w:rPr>
                            <w:t xml:space="preserve"> BRAINN Congress</w:t>
                          </w:r>
                        </w:p>
                        <w:p w:rsidR="00967EA8" w:rsidRDefault="00FF5491">
                          <w:pPr>
                            <w:pStyle w:val="Contedodoquadro"/>
                            <w:rPr>
                              <w:rFonts w:ascii="Calibri" w:hAnsi="Calibri"/>
                              <w:b/>
                              <w:sz w:val="16"/>
                              <w:szCs w:val="16"/>
                              <w:lang w:val="en-US"/>
                            </w:rPr>
                          </w:pPr>
                          <w:r>
                            <w:rPr>
                              <w:rFonts w:ascii="Calibri" w:hAnsi="Calibri"/>
                              <w:b/>
                              <w:sz w:val="16"/>
                              <w:szCs w:val="16"/>
                              <w:lang w:val="en-US"/>
                            </w:rPr>
                            <w:t>March27</w:t>
                          </w:r>
                          <w:r>
                            <w:rPr>
                              <w:rFonts w:ascii="Calibri" w:hAnsi="Calibri"/>
                              <w:b/>
                              <w:sz w:val="16"/>
                              <w:szCs w:val="16"/>
                              <w:vertAlign w:val="superscript"/>
                              <w:lang w:val="en-US"/>
                            </w:rPr>
                            <w:t>th</w:t>
                          </w:r>
                          <w:r>
                            <w:rPr>
                              <w:rFonts w:ascii="Calibri" w:hAnsi="Calibri"/>
                              <w:b/>
                              <w:sz w:val="16"/>
                              <w:szCs w:val="16"/>
                              <w:lang w:val="en-US"/>
                            </w:rPr>
                            <w:t xml:space="preserve"> – 29</w:t>
                          </w:r>
                          <w:r>
                            <w:rPr>
                              <w:rFonts w:ascii="Calibri" w:hAnsi="Calibri"/>
                              <w:b/>
                              <w:sz w:val="16"/>
                              <w:szCs w:val="16"/>
                              <w:vertAlign w:val="superscript"/>
                              <w:lang w:val="en-US"/>
                            </w:rPr>
                            <w:t>th</w:t>
                          </w:r>
                          <w:r>
                            <w:rPr>
                              <w:rFonts w:ascii="Calibri" w:hAnsi="Calibri"/>
                              <w:b/>
                              <w:sz w:val="16"/>
                              <w:szCs w:val="16"/>
                              <w:lang w:val="en-US"/>
                            </w:rPr>
                            <w:t>, 2017</w:t>
                          </w:r>
                        </w:p>
                        <w:p w:rsidR="00967EA8" w:rsidRDefault="00FF5491">
                          <w:pPr>
                            <w:pStyle w:val="Contedodoquadro"/>
                            <w:rPr>
                              <w:rFonts w:ascii="Calibri" w:hAnsi="Calibri"/>
                              <w:b/>
                              <w:sz w:val="16"/>
                              <w:szCs w:val="16"/>
                              <w:lang w:val="en-US"/>
                            </w:rPr>
                          </w:pPr>
                          <w:r>
                            <w:rPr>
                              <w:rFonts w:ascii="Calibri" w:hAnsi="Calibri"/>
                              <w:b/>
                              <w:sz w:val="16"/>
                              <w:szCs w:val="16"/>
                              <w:lang w:val="en-US"/>
                            </w:rPr>
                            <w:t>Campinas, SP, Brazil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422.25pt;margin-top:-29.75pt;width:113.15pt;height: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" stroked="f" strokeweight="0">
              <v:textbox>
                <w:txbxContent>
                  <w:p w:rsidR="00967EA8" w:rsidRDefault="00FF5491">
                    <w:pPr>
                      <w:pStyle w:val="Contedodoquadro"/>
                      <w:rPr>
                        <w:rFonts w:ascii="Calibri" w:hAnsi="Calibri"/>
                        <w:b/>
                        <w:sz w:val="16"/>
                        <w:szCs w:val="16"/>
                        <w:lang w:val="en-US"/>
                      </w:rPr>
                    </w:pPr>
                    <w:r>
                      <w:rPr>
                        <w:rFonts w:ascii="Calibri" w:hAnsi="Calibri"/>
                        <w:b/>
                        <w:sz w:val="16"/>
                        <w:szCs w:val="16"/>
                        <w:lang w:val="en-US"/>
                      </w:rPr>
                      <w:t>4</w:t>
                    </w:r>
                    <w:r>
                      <w:rPr>
                        <w:rFonts w:ascii="Calibri" w:hAnsi="Calibri"/>
                        <w:b/>
                        <w:sz w:val="16"/>
                        <w:szCs w:val="16"/>
                        <w:vertAlign w:val="superscript"/>
                        <w:lang w:val="en-US"/>
                      </w:rPr>
                      <w:t>th</w:t>
                    </w:r>
                    <w:r>
                      <w:rPr>
                        <w:rFonts w:ascii="Calibri" w:hAnsi="Calibri"/>
                        <w:b/>
                        <w:sz w:val="16"/>
                        <w:szCs w:val="16"/>
                        <w:lang w:val="en-US"/>
                      </w:rPr>
                      <w:t xml:space="preserve"> BRAINN Congress</w:t>
                    </w:r>
                  </w:p>
                  <w:p w:rsidR="00967EA8" w:rsidRDefault="00FF5491">
                    <w:pPr>
                      <w:pStyle w:val="Contedodoquadro"/>
                      <w:rPr>
                        <w:rFonts w:ascii="Calibri" w:hAnsi="Calibri"/>
                        <w:b/>
                        <w:sz w:val="16"/>
                        <w:szCs w:val="16"/>
                        <w:lang w:val="en-US"/>
                      </w:rPr>
                    </w:pPr>
                    <w:r>
                      <w:rPr>
                        <w:rFonts w:ascii="Calibri" w:hAnsi="Calibri"/>
                        <w:b/>
                        <w:sz w:val="16"/>
                        <w:szCs w:val="16"/>
                        <w:lang w:val="en-US"/>
                      </w:rPr>
                      <w:t>March27</w:t>
                    </w:r>
                    <w:r>
                      <w:rPr>
                        <w:rFonts w:ascii="Calibri" w:hAnsi="Calibri"/>
                        <w:b/>
                        <w:sz w:val="16"/>
                        <w:szCs w:val="16"/>
                        <w:vertAlign w:val="superscript"/>
                        <w:lang w:val="en-US"/>
                      </w:rPr>
                      <w:t>th</w:t>
                    </w:r>
                    <w:r>
                      <w:rPr>
                        <w:rFonts w:ascii="Calibri" w:hAnsi="Calibri"/>
                        <w:b/>
                        <w:sz w:val="16"/>
                        <w:szCs w:val="16"/>
                        <w:lang w:val="en-US"/>
                      </w:rPr>
                      <w:t xml:space="preserve"> – 29</w:t>
                    </w:r>
                    <w:r>
                      <w:rPr>
                        <w:rFonts w:ascii="Calibri" w:hAnsi="Calibri"/>
                        <w:b/>
                        <w:sz w:val="16"/>
                        <w:szCs w:val="16"/>
                        <w:vertAlign w:val="superscript"/>
                        <w:lang w:val="en-US"/>
                      </w:rPr>
                      <w:t>th</w:t>
                    </w:r>
                    <w:r>
                      <w:rPr>
                        <w:rFonts w:ascii="Calibri" w:hAnsi="Calibri"/>
                        <w:b/>
                        <w:sz w:val="16"/>
                        <w:szCs w:val="16"/>
                        <w:lang w:val="en-US"/>
                      </w:rPr>
                      <w:t>, 2017</w:t>
                    </w:r>
                  </w:p>
                  <w:p w:rsidR="00967EA8" w:rsidRDefault="00FF5491">
                    <w:pPr>
                      <w:pStyle w:val="Contedodoquadro"/>
                      <w:rPr>
                        <w:rFonts w:ascii="Calibri" w:hAnsi="Calibri"/>
                        <w:b/>
                        <w:sz w:val="16"/>
                        <w:szCs w:val="16"/>
                        <w:lang w:val="en-US"/>
                      </w:rPr>
                    </w:pPr>
                    <w:r>
                      <w:rPr>
                        <w:rFonts w:ascii="Calibri" w:hAnsi="Calibri"/>
                        <w:b/>
                        <w:sz w:val="16"/>
                        <w:szCs w:val="16"/>
                        <w:lang w:val="en-US"/>
                      </w:rPr>
                      <w:t>Campinas, SP, Brazil</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EA8"/>
    <w:rsid w:val="00122F64"/>
    <w:rsid w:val="00473473"/>
    <w:rsid w:val="00967EA8"/>
    <w:rsid w:val="00E0508B"/>
    <w:rsid w:val="00FF54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2"/>
    <w:pPr>
      <w:suppressAutoHyphens/>
      <w:spacing w:line="240" w:lineRule="auto"/>
      <w:jc w:val="both"/>
    </w:pPr>
    <w:rPr>
      <w:rFonts w:ascii="Times New Roman" w:hAnsi="Times New Roman"/>
      <w:color w:val="00000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rsid w:val="00743343"/>
    <w:rPr>
      <w:rFonts w:ascii="Times New Roman" w:hAnsi="Times New Roman" w:cs="Times New Roman"/>
      <w:sz w:val="24"/>
    </w:rPr>
  </w:style>
  <w:style w:type="character" w:customStyle="1" w:styleId="RodapChar">
    <w:name w:val="Rodapé Char"/>
    <w:basedOn w:val="Fontepargpadro"/>
    <w:uiPriority w:val="99"/>
    <w:rsid w:val="00743343"/>
    <w:rPr>
      <w:rFonts w:ascii="Times New Roman" w:hAnsi="Times New Roman" w:cs="Times New Roman"/>
      <w:sz w:val="24"/>
    </w:rPr>
  </w:style>
  <w:style w:type="character" w:customStyle="1" w:styleId="TextodebaloChar">
    <w:name w:val="Texto de balão Char"/>
    <w:basedOn w:val="Fontepargpadro"/>
    <w:link w:val="Textodebalo"/>
    <w:uiPriority w:val="99"/>
    <w:semiHidden/>
    <w:rsid w:val="00743343"/>
    <w:rPr>
      <w:rFonts w:ascii="Tahoma" w:hAnsi="Tahoma" w:cs="Tahoma"/>
      <w:sz w:val="16"/>
      <w:szCs w:val="16"/>
    </w:rPr>
  </w:style>
  <w:style w:type="character" w:customStyle="1" w:styleId="shorttext">
    <w:name w:val="short_text"/>
    <w:basedOn w:val="Fontepargpadro"/>
    <w:rsid w:val="001B2E4C"/>
  </w:style>
  <w:style w:type="character" w:customStyle="1" w:styleId="InternetLink">
    <w:name w:val="Internet Link"/>
    <w:rsid w:val="00453F3B"/>
    <w:rPr>
      <w:color w:val="000080"/>
      <w:u w:val="single"/>
    </w:rPr>
  </w:style>
  <w:style w:type="character" w:customStyle="1" w:styleId="CabealhoChar1">
    <w:name w:val="Cabeçalho Char1"/>
    <w:basedOn w:val="Fontepargpadro"/>
    <w:link w:val="Cabealho"/>
    <w:uiPriority w:val="99"/>
    <w:semiHidden/>
    <w:rsid w:val="006C41DA"/>
    <w:rPr>
      <w:rFonts w:ascii="Times New Roman" w:hAnsi="Times New Roman"/>
      <w:color w:val="00000A"/>
      <w:sz w:val="24"/>
    </w:rPr>
  </w:style>
  <w:style w:type="character" w:customStyle="1" w:styleId="RodapChar1">
    <w:name w:val="Rodapé Char1"/>
    <w:basedOn w:val="Fontepargpadro"/>
    <w:link w:val="Rodap"/>
    <w:uiPriority w:val="99"/>
    <w:semiHidden/>
    <w:rsid w:val="006C41DA"/>
    <w:rPr>
      <w:rFonts w:ascii="Times New Roman" w:hAnsi="Times New Roman"/>
      <w:color w:val="00000A"/>
      <w:sz w:val="24"/>
    </w:rPr>
  </w:style>
  <w:style w:type="character" w:customStyle="1" w:styleId="CabealhoChar2">
    <w:name w:val="Cabeçalho Char2"/>
    <w:basedOn w:val="Fontepargpadro"/>
    <w:uiPriority w:val="99"/>
    <w:semiHidden/>
    <w:rsid w:val="0024130D"/>
    <w:rPr>
      <w:rFonts w:ascii="Times New Roman" w:hAnsi="Times New Roman"/>
      <w:color w:val="00000A"/>
      <w:sz w:val="24"/>
    </w:rPr>
  </w:style>
  <w:style w:type="character" w:customStyle="1" w:styleId="RodapChar2">
    <w:name w:val="Rodapé Char2"/>
    <w:basedOn w:val="Fontepargpadro"/>
    <w:uiPriority w:val="99"/>
    <w:semiHidden/>
    <w:rsid w:val="0024130D"/>
    <w:rPr>
      <w:rFonts w:ascii="Times New Roman" w:hAnsi="Times New Roman"/>
      <w:color w:val="00000A"/>
      <w:sz w:val="24"/>
    </w:rPr>
  </w:style>
  <w:style w:type="paragraph" w:customStyle="1" w:styleId="Heading">
    <w:name w:val="Heading"/>
    <w:basedOn w:val="Normal"/>
    <w:next w:val="TextBody"/>
    <w:rsid w:val="00453F3B"/>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453F3B"/>
    <w:pPr>
      <w:spacing w:after="140" w:line="288" w:lineRule="auto"/>
    </w:pPr>
  </w:style>
  <w:style w:type="paragraph" w:styleId="Lista">
    <w:name w:val="List"/>
    <w:basedOn w:val="TextBody"/>
    <w:rsid w:val="007A1992"/>
    <w:pPr>
      <w:widowControl w:val="0"/>
      <w:spacing w:line="276" w:lineRule="auto"/>
      <w:jc w:val="left"/>
    </w:pPr>
    <w:rPr>
      <w:rFonts w:ascii="Calibri" w:hAnsi="Calibri" w:cs="FreeSans"/>
      <w:sz w:val="22"/>
    </w:rPr>
  </w:style>
  <w:style w:type="paragraph" w:styleId="Legenda">
    <w:name w:val="caption"/>
    <w:basedOn w:val="Normal"/>
    <w:next w:val="Normal"/>
    <w:uiPriority w:val="35"/>
    <w:unhideWhenUsed/>
    <w:qFormat/>
    <w:rsid w:val="00FC2FC5"/>
    <w:pPr>
      <w:spacing w:after="200"/>
      <w:jc w:val="left"/>
    </w:pPr>
    <w:rPr>
      <w:rFonts w:ascii="Calibri" w:hAnsi="Calibri"/>
      <w:b/>
      <w:bCs/>
      <w:color w:val="4F81BD"/>
      <w:sz w:val="18"/>
      <w:szCs w:val="18"/>
      <w:lang w:eastAsia="ja-JP"/>
    </w:rPr>
  </w:style>
  <w:style w:type="paragraph" w:customStyle="1" w:styleId="Index">
    <w:name w:val="Index"/>
    <w:basedOn w:val="Normal"/>
    <w:rsid w:val="00453F3B"/>
    <w:pPr>
      <w:suppressLineNumbers/>
    </w:pPr>
    <w:rPr>
      <w:rFonts w:cs="FreeSans"/>
    </w:rPr>
  </w:style>
  <w:style w:type="paragraph" w:customStyle="1" w:styleId="Legenda1">
    <w:name w:val="Legenda1"/>
    <w:basedOn w:val="Normal"/>
    <w:rsid w:val="00453F3B"/>
    <w:pPr>
      <w:suppressLineNumbers/>
      <w:spacing w:before="120" w:after="120"/>
    </w:pPr>
    <w:rPr>
      <w:rFonts w:cs="FreeSans"/>
      <w:i/>
      <w:iCs/>
      <w:szCs w:val="24"/>
    </w:rPr>
  </w:style>
  <w:style w:type="paragraph" w:styleId="Ttulo">
    <w:name w:val="Title"/>
    <w:basedOn w:val="Normal"/>
    <w:rsid w:val="007A1992"/>
    <w:pPr>
      <w:keepNext/>
      <w:spacing w:before="240" w:after="120"/>
      <w:jc w:val="left"/>
    </w:pPr>
    <w:rPr>
      <w:rFonts w:ascii="Liberation Sans" w:eastAsia="Droid Sans Fallback" w:hAnsi="Liberation Sans" w:cs="FreeSans"/>
      <w:sz w:val="28"/>
      <w:szCs w:val="28"/>
    </w:rPr>
  </w:style>
  <w:style w:type="paragraph" w:customStyle="1" w:styleId="Corpodotexto">
    <w:name w:val="Corpo do texto"/>
    <w:basedOn w:val="Normal"/>
    <w:rsid w:val="007A1992"/>
    <w:pPr>
      <w:spacing w:after="140" w:line="288" w:lineRule="auto"/>
    </w:pPr>
  </w:style>
  <w:style w:type="paragraph" w:customStyle="1" w:styleId="ndice">
    <w:name w:val="Índice"/>
    <w:basedOn w:val="Normal"/>
    <w:rsid w:val="007A1992"/>
    <w:pPr>
      <w:suppressLineNumbers/>
    </w:pPr>
    <w:rPr>
      <w:rFonts w:cs="FreeSans"/>
    </w:rPr>
  </w:style>
  <w:style w:type="paragraph" w:styleId="SemEspaamento">
    <w:name w:val="No Spacing"/>
    <w:uiPriority w:val="1"/>
    <w:qFormat/>
    <w:rsid w:val="004061C0"/>
    <w:pPr>
      <w:suppressAutoHyphens/>
      <w:spacing w:line="240" w:lineRule="auto"/>
    </w:pPr>
    <w:rPr>
      <w:rFonts w:ascii="Times New Roman" w:hAnsi="Times New Roman"/>
      <w:color w:val="00000A"/>
      <w:sz w:val="24"/>
    </w:rPr>
  </w:style>
  <w:style w:type="paragraph" w:styleId="Cabealho">
    <w:name w:val="header"/>
    <w:basedOn w:val="Normal"/>
    <w:link w:val="CabealhoChar1"/>
    <w:uiPriority w:val="99"/>
    <w:semiHidden/>
    <w:unhideWhenUsed/>
    <w:rsid w:val="0024130D"/>
    <w:pPr>
      <w:tabs>
        <w:tab w:val="center" w:pos="4252"/>
        <w:tab w:val="right" w:pos="8504"/>
      </w:tabs>
    </w:pPr>
  </w:style>
  <w:style w:type="paragraph" w:styleId="Rodap">
    <w:name w:val="footer"/>
    <w:basedOn w:val="Normal"/>
    <w:link w:val="RodapChar1"/>
    <w:uiPriority w:val="99"/>
    <w:semiHidden/>
    <w:unhideWhenUsed/>
    <w:rsid w:val="0024130D"/>
    <w:pPr>
      <w:tabs>
        <w:tab w:val="center" w:pos="4252"/>
        <w:tab w:val="right" w:pos="8504"/>
      </w:tabs>
    </w:pPr>
  </w:style>
  <w:style w:type="paragraph" w:styleId="Textodebalo">
    <w:name w:val="Balloon Text"/>
    <w:basedOn w:val="Normal"/>
    <w:link w:val="TextodebaloChar"/>
    <w:uiPriority w:val="99"/>
    <w:semiHidden/>
    <w:unhideWhenUsed/>
    <w:rsid w:val="00743343"/>
    <w:rPr>
      <w:rFonts w:ascii="Tahoma" w:hAnsi="Tahoma" w:cs="Tahoma"/>
      <w:sz w:val="16"/>
      <w:szCs w:val="16"/>
    </w:rPr>
  </w:style>
  <w:style w:type="paragraph" w:customStyle="1" w:styleId="Contedodoquadro">
    <w:name w:val="Conteúdo do quadro"/>
    <w:basedOn w:val="Normal"/>
    <w:rsid w:val="007A1992"/>
  </w:style>
  <w:style w:type="paragraph" w:customStyle="1" w:styleId="FrameContents">
    <w:name w:val="Frame Contents"/>
    <w:basedOn w:val="Normal"/>
    <w:rsid w:val="00453F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2"/>
    <w:pPr>
      <w:suppressAutoHyphens/>
      <w:spacing w:line="240" w:lineRule="auto"/>
      <w:jc w:val="both"/>
    </w:pPr>
    <w:rPr>
      <w:rFonts w:ascii="Times New Roman" w:hAnsi="Times New Roman"/>
      <w:color w:val="00000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rsid w:val="00743343"/>
    <w:rPr>
      <w:rFonts w:ascii="Times New Roman" w:hAnsi="Times New Roman" w:cs="Times New Roman"/>
      <w:sz w:val="24"/>
    </w:rPr>
  </w:style>
  <w:style w:type="character" w:customStyle="1" w:styleId="RodapChar">
    <w:name w:val="Rodapé Char"/>
    <w:basedOn w:val="Fontepargpadro"/>
    <w:uiPriority w:val="99"/>
    <w:rsid w:val="00743343"/>
    <w:rPr>
      <w:rFonts w:ascii="Times New Roman" w:hAnsi="Times New Roman" w:cs="Times New Roman"/>
      <w:sz w:val="24"/>
    </w:rPr>
  </w:style>
  <w:style w:type="character" w:customStyle="1" w:styleId="TextodebaloChar">
    <w:name w:val="Texto de balão Char"/>
    <w:basedOn w:val="Fontepargpadro"/>
    <w:link w:val="Textodebalo"/>
    <w:uiPriority w:val="99"/>
    <w:semiHidden/>
    <w:rsid w:val="00743343"/>
    <w:rPr>
      <w:rFonts w:ascii="Tahoma" w:hAnsi="Tahoma" w:cs="Tahoma"/>
      <w:sz w:val="16"/>
      <w:szCs w:val="16"/>
    </w:rPr>
  </w:style>
  <w:style w:type="character" w:customStyle="1" w:styleId="shorttext">
    <w:name w:val="short_text"/>
    <w:basedOn w:val="Fontepargpadro"/>
    <w:rsid w:val="001B2E4C"/>
  </w:style>
  <w:style w:type="character" w:customStyle="1" w:styleId="InternetLink">
    <w:name w:val="Internet Link"/>
    <w:rsid w:val="00453F3B"/>
    <w:rPr>
      <w:color w:val="000080"/>
      <w:u w:val="single"/>
    </w:rPr>
  </w:style>
  <w:style w:type="character" w:customStyle="1" w:styleId="CabealhoChar1">
    <w:name w:val="Cabeçalho Char1"/>
    <w:basedOn w:val="Fontepargpadro"/>
    <w:link w:val="Cabealho"/>
    <w:uiPriority w:val="99"/>
    <w:semiHidden/>
    <w:rsid w:val="006C41DA"/>
    <w:rPr>
      <w:rFonts w:ascii="Times New Roman" w:hAnsi="Times New Roman"/>
      <w:color w:val="00000A"/>
      <w:sz w:val="24"/>
    </w:rPr>
  </w:style>
  <w:style w:type="character" w:customStyle="1" w:styleId="RodapChar1">
    <w:name w:val="Rodapé Char1"/>
    <w:basedOn w:val="Fontepargpadro"/>
    <w:link w:val="Rodap"/>
    <w:uiPriority w:val="99"/>
    <w:semiHidden/>
    <w:rsid w:val="006C41DA"/>
    <w:rPr>
      <w:rFonts w:ascii="Times New Roman" w:hAnsi="Times New Roman"/>
      <w:color w:val="00000A"/>
      <w:sz w:val="24"/>
    </w:rPr>
  </w:style>
  <w:style w:type="character" w:customStyle="1" w:styleId="CabealhoChar2">
    <w:name w:val="Cabeçalho Char2"/>
    <w:basedOn w:val="Fontepargpadro"/>
    <w:uiPriority w:val="99"/>
    <w:semiHidden/>
    <w:rsid w:val="0024130D"/>
    <w:rPr>
      <w:rFonts w:ascii="Times New Roman" w:hAnsi="Times New Roman"/>
      <w:color w:val="00000A"/>
      <w:sz w:val="24"/>
    </w:rPr>
  </w:style>
  <w:style w:type="character" w:customStyle="1" w:styleId="RodapChar2">
    <w:name w:val="Rodapé Char2"/>
    <w:basedOn w:val="Fontepargpadro"/>
    <w:uiPriority w:val="99"/>
    <w:semiHidden/>
    <w:rsid w:val="0024130D"/>
    <w:rPr>
      <w:rFonts w:ascii="Times New Roman" w:hAnsi="Times New Roman"/>
      <w:color w:val="00000A"/>
      <w:sz w:val="24"/>
    </w:rPr>
  </w:style>
  <w:style w:type="paragraph" w:customStyle="1" w:styleId="Heading">
    <w:name w:val="Heading"/>
    <w:basedOn w:val="Normal"/>
    <w:next w:val="TextBody"/>
    <w:rsid w:val="00453F3B"/>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453F3B"/>
    <w:pPr>
      <w:spacing w:after="140" w:line="288" w:lineRule="auto"/>
    </w:pPr>
  </w:style>
  <w:style w:type="paragraph" w:styleId="Lista">
    <w:name w:val="List"/>
    <w:basedOn w:val="TextBody"/>
    <w:rsid w:val="007A1992"/>
    <w:pPr>
      <w:widowControl w:val="0"/>
      <w:spacing w:line="276" w:lineRule="auto"/>
      <w:jc w:val="left"/>
    </w:pPr>
    <w:rPr>
      <w:rFonts w:ascii="Calibri" w:hAnsi="Calibri" w:cs="FreeSans"/>
      <w:sz w:val="22"/>
    </w:rPr>
  </w:style>
  <w:style w:type="paragraph" w:styleId="Legenda">
    <w:name w:val="caption"/>
    <w:basedOn w:val="Normal"/>
    <w:next w:val="Normal"/>
    <w:uiPriority w:val="35"/>
    <w:unhideWhenUsed/>
    <w:qFormat/>
    <w:rsid w:val="00FC2FC5"/>
    <w:pPr>
      <w:spacing w:after="200"/>
      <w:jc w:val="left"/>
    </w:pPr>
    <w:rPr>
      <w:rFonts w:ascii="Calibri" w:hAnsi="Calibri"/>
      <w:b/>
      <w:bCs/>
      <w:color w:val="4F81BD"/>
      <w:sz w:val="18"/>
      <w:szCs w:val="18"/>
      <w:lang w:eastAsia="ja-JP"/>
    </w:rPr>
  </w:style>
  <w:style w:type="paragraph" w:customStyle="1" w:styleId="Index">
    <w:name w:val="Index"/>
    <w:basedOn w:val="Normal"/>
    <w:rsid w:val="00453F3B"/>
    <w:pPr>
      <w:suppressLineNumbers/>
    </w:pPr>
    <w:rPr>
      <w:rFonts w:cs="FreeSans"/>
    </w:rPr>
  </w:style>
  <w:style w:type="paragraph" w:customStyle="1" w:styleId="Legenda1">
    <w:name w:val="Legenda1"/>
    <w:basedOn w:val="Normal"/>
    <w:rsid w:val="00453F3B"/>
    <w:pPr>
      <w:suppressLineNumbers/>
      <w:spacing w:before="120" w:after="120"/>
    </w:pPr>
    <w:rPr>
      <w:rFonts w:cs="FreeSans"/>
      <w:i/>
      <w:iCs/>
      <w:szCs w:val="24"/>
    </w:rPr>
  </w:style>
  <w:style w:type="paragraph" w:styleId="Ttulo">
    <w:name w:val="Title"/>
    <w:basedOn w:val="Normal"/>
    <w:rsid w:val="007A1992"/>
    <w:pPr>
      <w:keepNext/>
      <w:spacing w:before="240" w:after="120"/>
      <w:jc w:val="left"/>
    </w:pPr>
    <w:rPr>
      <w:rFonts w:ascii="Liberation Sans" w:eastAsia="Droid Sans Fallback" w:hAnsi="Liberation Sans" w:cs="FreeSans"/>
      <w:sz w:val="28"/>
      <w:szCs w:val="28"/>
    </w:rPr>
  </w:style>
  <w:style w:type="paragraph" w:customStyle="1" w:styleId="Corpodotexto">
    <w:name w:val="Corpo do texto"/>
    <w:basedOn w:val="Normal"/>
    <w:rsid w:val="007A1992"/>
    <w:pPr>
      <w:spacing w:after="140" w:line="288" w:lineRule="auto"/>
    </w:pPr>
  </w:style>
  <w:style w:type="paragraph" w:customStyle="1" w:styleId="ndice">
    <w:name w:val="Índice"/>
    <w:basedOn w:val="Normal"/>
    <w:rsid w:val="007A1992"/>
    <w:pPr>
      <w:suppressLineNumbers/>
    </w:pPr>
    <w:rPr>
      <w:rFonts w:cs="FreeSans"/>
    </w:rPr>
  </w:style>
  <w:style w:type="paragraph" w:styleId="SemEspaamento">
    <w:name w:val="No Spacing"/>
    <w:uiPriority w:val="1"/>
    <w:qFormat/>
    <w:rsid w:val="004061C0"/>
    <w:pPr>
      <w:suppressAutoHyphens/>
      <w:spacing w:line="240" w:lineRule="auto"/>
    </w:pPr>
    <w:rPr>
      <w:rFonts w:ascii="Times New Roman" w:hAnsi="Times New Roman"/>
      <w:color w:val="00000A"/>
      <w:sz w:val="24"/>
    </w:rPr>
  </w:style>
  <w:style w:type="paragraph" w:styleId="Cabealho">
    <w:name w:val="header"/>
    <w:basedOn w:val="Normal"/>
    <w:link w:val="CabealhoChar1"/>
    <w:uiPriority w:val="99"/>
    <w:semiHidden/>
    <w:unhideWhenUsed/>
    <w:rsid w:val="0024130D"/>
    <w:pPr>
      <w:tabs>
        <w:tab w:val="center" w:pos="4252"/>
        <w:tab w:val="right" w:pos="8504"/>
      </w:tabs>
    </w:pPr>
  </w:style>
  <w:style w:type="paragraph" w:styleId="Rodap">
    <w:name w:val="footer"/>
    <w:basedOn w:val="Normal"/>
    <w:link w:val="RodapChar1"/>
    <w:uiPriority w:val="99"/>
    <w:semiHidden/>
    <w:unhideWhenUsed/>
    <w:rsid w:val="0024130D"/>
    <w:pPr>
      <w:tabs>
        <w:tab w:val="center" w:pos="4252"/>
        <w:tab w:val="right" w:pos="8504"/>
      </w:tabs>
    </w:pPr>
  </w:style>
  <w:style w:type="paragraph" w:styleId="Textodebalo">
    <w:name w:val="Balloon Text"/>
    <w:basedOn w:val="Normal"/>
    <w:link w:val="TextodebaloChar"/>
    <w:uiPriority w:val="99"/>
    <w:semiHidden/>
    <w:unhideWhenUsed/>
    <w:rsid w:val="00743343"/>
    <w:rPr>
      <w:rFonts w:ascii="Tahoma" w:hAnsi="Tahoma" w:cs="Tahoma"/>
      <w:sz w:val="16"/>
      <w:szCs w:val="16"/>
    </w:rPr>
  </w:style>
  <w:style w:type="paragraph" w:customStyle="1" w:styleId="Contedodoquadro">
    <w:name w:val="Conteúdo do quadro"/>
    <w:basedOn w:val="Normal"/>
    <w:rsid w:val="007A1992"/>
  </w:style>
  <w:style w:type="paragraph" w:customStyle="1" w:styleId="FrameContents">
    <w:name w:val="Frame Contents"/>
    <w:basedOn w:val="Normal"/>
    <w:rsid w:val="00453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578</Words>
  <Characters>3122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Lilian</cp:lastModifiedBy>
  <cp:revision>2</cp:revision>
  <cp:lastPrinted>2017-02-16T00:50:00Z</cp:lastPrinted>
  <dcterms:created xsi:type="dcterms:W3CDTF">2017-04-03T12:13:00Z</dcterms:created>
  <dcterms:modified xsi:type="dcterms:W3CDTF">2017-04-03T12:13:00Z</dcterms:modified>
  <dc:language>pt-BR</dc:language>
</cp:coreProperties>
</file>