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5A" w:rsidRPr="00A8285A" w:rsidRDefault="00A8285A" w:rsidP="00A8285A">
      <w:pPr>
        <w:pStyle w:val="Pr-formataoHTML"/>
        <w:shd w:val="clear" w:color="auto" w:fill="FFFFFF"/>
        <w:jc w:val="center"/>
        <w:rPr>
          <w:rFonts w:ascii="Times New Roman" w:hAnsi="Times New Roman" w:cs="Times New Roman"/>
          <w:b/>
          <w:sz w:val="28"/>
          <w:szCs w:val="28"/>
          <w:lang w:val="en-US"/>
        </w:rPr>
      </w:pPr>
      <w:r w:rsidRPr="00A8285A">
        <w:rPr>
          <w:rFonts w:ascii="Times New Roman" w:hAnsi="Times New Roman" w:cs="Times New Roman"/>
          <w:b/>
          <w:sz w:val="28"/>
          <w:szCs w:val="28"/>
          <w:lang w:val="en-US"/>
        </w:rPr>
        <w:t>Identification of the distribution of HLA alleles in the Brazilian population and in neurological phenotypes possibly associated with autoimmunity</w:t>
      </w:r>
    </w:p>
    <w:p w:rsidR="00E24564" w:rsidRPr="00E24564" w:rsidRDefault="00E24564" w:rsidP="002F1EA5">
      <w:pPr>
        <w:jc w:val="center"/>
        <w:rPr>
          <w:lang w:val="en-US"/>
        </w:rPr>
      </w:pPr>
    </w:p>
    <w:p w:rsidR="00A8285A" w:rsidRPr="00A8285A" w:rsidRDefault="00A8285A" w:rsidP="00A8285A">
      <w:pPr>
        <w:jc w:val="center"/>
        <w:rPr>
          <w:szCs w:val="24"/>
        </w:rPr>
      </w:pPr>
      <w:r w:rsidRPr="00A8285A">
        <w:rPr>
          <w:szCs w:val="24"/>
        </w:rPr>
        <w:t>T. K. de Araujo</w:t>
      </w:r>
      <w:r w:rsidRPr="00A8285A">
        <w:rPr>
          <w:szCs w:val="24"/>
          <w:vertAlign w:val="superscript"/>
        </w:rPr>
        <w:t>1</w:t>
      </w:r>
      <w:r w:rsidRPr="00A8285A">
        <w:rPr>
          <w:szCs w:val="24"/>
        </w:rPr>
        <w:t>, N. Watanabe</w:t>
      </w:r>
      <w:r>
        <w:rPr>
          <w:szCs w:val="24"/>
          <w:vertAlign w:val="superscript"/>
        </w:rPr>
        <w:t>2</w:t>
      </w:r>
      <w:r w:rsidRPr="00A8285A">
        <w:rPr>
          <w:szCs w:val="24"/>
        </w:rPr>
        <w:t xml:space="preserve">, </w:t>
      </w:r>
      <w:r w:rsidR="00645C3D">
        <w:rPr>
          <w:szCs w:val="24"/>
        </w:rPr>
        <w:t>Renata Barbosa</w:t>
      </w:r>
      <w:r w:rsidR="00645C3D">
        <w:rPr>
          <w:szCs w:val="24"/>
          <w:vertAlign w:val="superscript"/>
        </w:rPr>
        <w:t>2</w:t>
      </w:r>
      <w:r w:rsidR="00645C3D">
        <w:rPr>
          <w:szCs w:val="24"/>
        </w:rPr>
        <w:t>,</w:t>
      </w:r>
      <w:r w:rsidRPr="00A8285A">
        <w:rPr>
          <w:szCs w:val="24"/>
        </w:rPr>
        <w:t xml:space="preserve"> F. Cendes</w:t>
      </w:r>
      <w:r>
        <w:rPr>
          <w:szCs w:val="24"/>
          <w:vertAlign w:val="superscript"/>
        </w:rPr>
        <w:t>2</w:t>
      </w:r>
      <w:r w:rsidR="00FD2988">
        <w:rPr>
          <w:szCs w:val="24"/>
        </w:rPr>
        <w:t xml:space="preserve">, </w:t>
      </w:r>
      <w:r w:rsidR="00FD2988" w:rsidRPr="00A8285A">
        <w:rPr>
          <w:szCs w:val="24"/>
        </w:rPr>
        <w:t>I. Lopes-Cendes</w:t>
      </w:r>
      <w:r w:rsidR="00FD2988" w:rsidRPr="00A8285A">
        <w:rPr>
          <w:szCs w:val="24"/>
          <w:vertAlign w:val="superscript"/>
        </w:rPr>
        <w:t>1</w:t>
      </w:r>
    </w:p>
    <w:p w:rsidR="007E6E21" w:rsidRPr="007E6E21" w:rsidRDefault="00A8285A" w:rsidP="007E6E21">
      <w:pPr>
        <w:autoSpaceDE w:val="0"/>
        <w:autoSpaceDN w:val="0"/>
        <w:adjustRightInd w:val="0"/>
        <w:jc w:val="center"/>
        <w:rPr>
          <w:sz w:val="20"/>
          <w:szCs w:val="20"/>
          <w:lang w:val="en-US"/>
        </w:rPr>
      </w:pPr>
      <w:r w:rsidRPr="007E6E21">
        <w:rPr>
          <w:sz w:val="20"/>
          <w:szCs w:val="20"/>
          <w:vertAlign w:val="superscript"/>
          <w:lang w:val="en-US"/>
        </w:rPr>
        <w:t>1</w:t>
      </w:r>
      <w:r w:rsidR="00645C3D">
        <w:rPr>
          <w:sz w:val="20"/>
          <w:szCs w:val="20"/>
          <w:lang w:val="en-US"/>
        </w:rPr>
        <w:t>Department of Medical Genetics</w:t>
      </w:r>
      <w:r w:rsidR="00CA08E9">
        <w:rPr>
          <w:sz w:val="20"/>
          <w:szCs w:val="20"/>
          <w:lang w:val="en-US"/>
        </w:rPr>
        <w:t xml:space="preserve">, </w:t>
      </w:r>
      <w:r w:rsidR="007E6E21" w:rsidRPr="007E6E21">
        <w:rPr>
          <w:sz w:val="20"/>
          <w:szCs w:val="20"/>
          <w:vertAlign w:val="superscript"/>
          <w:lang w:val="en-US"/>
        </w:rPr>
        <w:t>2</w:t>
      </w:r>
      <w:r w:rsidR="007E6E21" w:rsidRPr="007E6E21">
        <w:rPr>
          <w:sz w:val="20"/>
          <w:szCs w:val="20"/>
          <w:lang w:val="en-US"/>
        </w:rPr>
        <w:t>Department of Neurology</w:t>
      </w:r>
      <w:r w:rsidR="007E6E21" w:rsidRPr="007E6E21">
        <w:rPr>
          <w:sz w:val="20"/>
          <w:szCs w:val="20"/>
        </w:rPr>
        <w:t>;</w:t>
      </w:r>
      <w:r w:rsidR="007E6E21" w:rsidRPr="007E6E21">
        <w:rPr>
          <w:sz w:val="20"/>
          <w:szCs w:val="20"/>
          <w:lang w:val="en-US"/>
        </w:rPr>
        <w:t xml:space="preserve"> School of Medical Sciences</w:t>
      </w:r>
      <w:r w:rsidR="007E6E21">
        <w:rPr>
          <w:sz w:val="20"/>
          <w:szCs w:val="20"/>
          <w:lang w:val="en-US"/>
        </w:rPr>
        <w:t xml:space="preserve">, </w:t>
      </w:r>
      <w:r w:rsidR="007E6E21" w:rsidRPr="007E6E21">
        <w:rPr>
          <w:sz w:val="20"/>
          <w:szCs w:val="20"/>
          <w:lang w:val="en-US"/>
        </w:rPr>
        <w:t>U</w:t>
      </w:r>
      <w:r w:rsidR="007E6E21">
        <w:rPr>
          <w:sz w:val="20"/>
          <w:szCs w:val="20"/>
          <w:lang w:val="en-US"/>
        </w:rPr>
        <w:t>niversity of Campinas – UNICAMP</w:t>
      </w:r>
      <w:r w:rsidR="007E6E21" w:rsidRPr="007E6E21">
        <w:rPr>
          <w:sz w:val="20"/>
          <w:szCs w:val="20"/>
          <w:lang w:val="en-US"/>
        </w:rPr>
        <w:t>,</w:t>
      </w:r>
      <w:r w:rsidR="007E6E21">
        <w:rPr>
          <w:sz w:val="20"/>
          <w:szCs w:val="20"/>
          <w:lang w:val="en-US"/>
        </w:rPr>
        <w:t xml:space="preserve"> </w:t>
      </w:r>
      <w:r w:rsidR="007E6E21" w:rsidRPr="007E6E21">
        <w:rPr>
          <w:sz w:val="20"/>
          <w:szCs w:val="20"/>
          <w:lang w:val="en-US"/>
        </w:rPr>
        <w:t>Campinas, SP, São Paulo, Brazil</w:t>
      </w:r>
      <w:r w:rsidR="00FD2988">
        <w:rPr>
          <w:sz w:val="20"/>
          <w:szCs w:val="20"/>
          <w:lang w:val="en-US"/>
        </w:rPr>
        <w:t xml:space="preserve">; and the Brazilian Institute of Neuroscience and </w:t>
      </w:r>
      <w:proofErr w:type="spellStart"/>
      <w:r w:rsidR="00FD2988">
        <w:rPr>
          <w:sz w:val="20"/>
          <w:szCs w:val="20"/>
          <w:lang w:val="en-US"/>
        </w:rPr>
        <w:t>Neurotec</w:t>
      </w:r>
      <w:r w:rsidR="00B53418">
        <w:rPr>
          <w:sz w:val="20"/>
          <w:szCs w:val="20"/>
          <w:lang w:val="en-US"/>
        </w:rPr>
        <w:t>h</w:t>
      </w:r>
      <w:r w:rsidR="00FD2988">
        <w:rPr>
          <w:sz w:val="20"/>
          <w:szCs w:val="20"/>
          <w:lang w:val="en-US"/>
        </w:rPr>
        <w:t>nology</w:t>
      </w:r>
      <w:proofErr w:type="spellEnd"/>
      <w:r w:rsidR="00FD2988">
        <w:rPr>
          <w:sz w:val="20"/>
          <w:szCs w:val="20"/>
          <w:lang w:val="en-US"/>
        </w:rPr>
        <w:t xml:space="preserve">, Campinas, SP, Brazil. </w:t>
      </w:r>
    </w:p>
    <w:p w:rsidR="002F1EA5" w:rsidRPr="007E6E21" w:rsidRDefault="002F1EA5" w:rsidP="002F1EA5">
      <w:pPr>
        <w:jc w:val="center"/>
        <w:rPr>
          <w:sz w:val="20"/>
          <w:lang w:val="en-US"/>
        </w:rPr>
      </w:pPr>
    </w:p>
    <w:p w:rsidR="00A8285A" w:rsidRPr="0019071F" w:rsidRDefault="00A8285A" w:rsidP="006B230A">
      <w:pPr>
        <w:autoSpaceDE w:val="0"/>
        <w:autoSpaceDN w:val="0"/>
        <w:adjustRightInd w:val="0"/>
        <w:rPr>
          <w:szCs w:val="24"/>
          <w:lang w:val="en-US"/>
        </w:rPr>
      </w:pPr>
      <w:r w:rsidRPr="0019071F">
        <w:rPr>
          <w:szCs w:val="24"/>
          <w:lang w:val="en-US"/>
        </w:rPr>
        <w:tab/>
      </w:r>
    </w:p>
    <w:p w:rsidR="00153990" w:rsidRDefault="00153990" w:rsidP="00880395">
      <w:pPr>
        <w:autoSpaceDE w:val="0"/>
        <w:autoSpaceDN w:val="0"/>
        <w:adjustRightInd w:val="0"/>
        <w:rPr>
          <w:szCs w:val="24"/>
          <w:lang w:val="en-US"/>
        </w:rPr>
      </w:pPr>
      <w:r w:rsidRPr="003221A6">
        <w:rPr>
          <w:b/>
          <w:szCs w:val="24"/>
          <w:lang w:val="en-US"/>
        </w:rPr>
        <w:t>I</w:t>
      </w:r>
      <w:r w:rsidR="003221A6" w:rsidRPr="003221A6">
        <w:rPr>
          <w:b/>
          <w:szCs w:val="24"/>
          <w:lang w:val="en-US"/>
        </w:rPr>
        <w:t>ntroduction</w:t>
      </w:r>
      <w:r>
        <w:rPr>
          <w:szCs w:val="24"/>
          <w:lang w:val="en-US"/>
        </w:rPr>
        <w:t xml:space="preserve">: </w:t>
      </w:r>
      <w:r w:rsidR="00A8285A" w:rsidRPr="00E941C6">
        <w:rPr>
          <w:szCs w:val="24"/>
          <w:lang w:val="en-US"/>
        </w:rPr>
        <w:t xml:space="preserve">The Human Leucocyte Antigen (HLA) genes, located at </w:t>
      </w:r>
      <w:r>
        <w:rPr>
          <w:szCs w:val="24"/>
          <w:lang w:val="en-US"/>
        </w:rPr>
        <w:t>chromosome 6p21.3, are involved</w:t>
      </w:r>
      <w:r w:rsidR="00A8285A" w:rsidRPr="00E941C6">
        <w:rPr>
          <w:szCs w:val="24"/>
          <w:lang w:val="en-US"/>
        </w:rPr>
        <w:t xml:space="preserve"> in susceptibility to more than 100 diseases of inflammatory, infectious and autoimmune nature</w:t>
      </w:r>
      <w:r w:rsidR="00AD4D84">
        <w:rPr>
          <w:szCs w:val="24"/>
          <w:lang w:val="en-US"/>
        </w:rPr>
        <w:t xml:space="preserve"> [1]</w:t>
      </w:r>
      <w:r w:rsidR="00A8285A" w:rsidRPr="00E941C6">
        <w:rPr>
          <w:szCs w:val="24"/>
          <w:lang w:val="en-US"/>
        </w:rPr>
        <w:t>. With a density of single nucleotide polymorphisms (SNPs) significantly higher than most regions, HLA is among the most polymorphic regions of the human genome and presents considerable diversity among populations. Despite the importance of identifying and linking HLA types to the clinical condition there are very few databases that are dedicated to characterize HLA</w:t>
      </w:r>
      <w:r>
        <w:rPr>
          <w:szCs w:val="24"/>
          <w:lang w:val="en-US"/>
        </w:rPr>
        <w:t xml:space="preserve"> alleles in various populations</w:t>
      </w:r>
      <w:r w:rsidR="00A8285A" w:rsidRPr="00E941C6">
        <w:rPr>
          <w:szCs w:val="24"/>
          <w:lang w:val="en-US"/>
        </w:rPr>
        <w:t xml:space="preserve">. </w:t>
      </w:r>
      <w:r w:rsidR="00CE6FCC" w:rsidRPr="00E941C6">
        <w:rPr>
          <w:szCs w:val="24"/>
          <w:lang w:val="en-US"/>
        </w:rPr>
        <w:t xml:space="preserve">The knowledge about​​ autoimmune encephalitis has undergone a real revolution in recent years, since its recognition as an etiology of several severe acute and chronic neurological conditions has only been widely determined in the last 5 years. </w:t>
      </w:r>
      <w:r w:rsidR="00C14E3A" w:rsidRPr="00E941C6">
        <w:rPr>
          <w:szCs w:val="24"/>
          <w:lang w:val="en-US"/>
        </w:rPr>
        <w:t xml:space="preserve">Autoimmune encephalitis is an inflammatory disorder characterized by a </w:t>
      </w:r>
      <w:r w:rsidR="00140176">
        <w:rPr>
          <w:szCs w:val="24"/>
          <w:lang w:val="en-US"/>
        </w:rPr>
        <w:t>sub</w:t>
      </w:r>
      <w:r w:rsidR="00140176" w:rsidRPr="00E941C6">
        <w:rPr>
          <w:szCs w:val="24"/>
          <w:lang w:val="en-US"/>
        </w:rPr>
        <w:t>acute</w:t>
      </w:r>
      <w:r w:rsidR="00C14E3A" w:rsidRPr="00E941C6">
        <w:rPr>
          <w:szCs w:val="24"/>
          <w:lang w:val="en-US"/>
        </w:rPr>
        <w:t xml:space="preserve"> impairment of short-term memory, psychiatric features and seizures. It is often associated with a variety of other neurological symptoms, and its differential diagnosis is wide, leading to challenges in its recognition. It used to be regarded as a rare disease, usually paraneoplastic and with poor prognosis. However, with the recent recognition of membrane-surface directed antibodies, it is now known that in a</w:t>
      </w:r>
      <w:r>
        <w:rPr>
          <w:szCs w:val="24"/>
          <w:lang w:val="en-US"/>
        </w:rPr>
        <w:t xml:space="preserve"> substantial proportion of patient</w:t>
      </w:r>
      <w:bookmarkStart w:id="0" w:name="_GoBack"/>
      <w:bookmarkEnd w:id="0"/>
      <w:r>
        <w:rPr>
          <w:szCs w:val="24"/>
          <w:lang w:val="en-US"/>
        </w:rPr>
        <w:t>s</w:t>
      </w:r>
      <w:r w:rsidR="00C14E3A" w:rsidRPr="00E941C6">
        <w:rPr>
          <w:szCs w:val="24"/>
          <w:lang w:val="en-US"/>
        </w:rPr>
        <w:t xml:space="preserve"> there is no association with any malignancy and there is a good prognosis if treated. </w:t>
      </w:r>
      <w:r w:rsidR="009F08B7" w:rsidRPr="009E06E1">
        <w:rPr>
          <w:szCs w:val="24"/>
          <w:lang w:val="en-US"/>
        </w:rPr>
        <w:t xml:space="preserve">Sequencing the HLA region can provide critical insight into various immune disorders. </w:t>
      </w:r>
      <w:r w:rsidR="00AD4D84" w:rsidRPr="009E06E1">
        <w:rPr>
          <w:szCs w:val="24"/>
          <w:lang w:val="en-US"/>
        </w:rPr>
        <w:t>There are no studies investigating the role of HLA in autoimmune encephalitis.</w:t>
      </w:r>
      <w:r w:rsidR="00AD4D84" w:rsidRPr="00E941C6">
        <w:rPr>
          <w:szCs w:val="24"/>
          <w:lang w:val="en-US"/>
        </w:rPr>
        <w:t xml:space="preserve"> </w:t>
      </w:r>
      <w:r w:rsidR="00E941C6" w:rsidRPr="00E941C6">
        <w:rPr>
          <w:szCs w:val="24"/>
          <w:lang w:val="en-US"/>
        </w:rPr>
        <w:t>Therefore, t</w:t>
      </w:r>
      <w:r w:rsidR="00176D56" w:rsidRPr="00E941C6">
        <w:rPr>
          <w:szCs w:val="24"/>
          <w:lang w:val="en-US"/>
        </w:rPr>
        <w:t>his study aims</w:t>
      </w:r>
      <w:r w:rsidR="00A8285A" w:rsidRPr="00E941C6">
        <w:rPr>
          <w:szCs w:val="24"/>
          <w:lang w:val="en-US"/>
        </w:rPr>
        <w:t xml:space="preserve"> to identify </w:t>
      </w:r>
      <w:r w:rsidR="001F0C1E">
        <w:rPr>
          <w:szCs w:val="24"/>
          <w:lang w:val="en-US"/>
        </w:rPr>
        <w:t xml:space="preserve">HLA </w:t>
      </w:r>
      <w:proofErr w:type="gramStart"/>
      <w:r w:rsidR="001F0C1E">
        <w:rPr>
          <w:szCs w:val="24"/>
          <w:lang w:val="en-US"/>
        </w:rPr>
        <w:t>allele</w:t>
      </w:r>
      <w:r w:rsidR="00176D56" w:rsidRPr="00E941C6">
        <w:rPr>
          <w:szCs w:val="24"/>
          <w:lang w:val="en-US"/>
        </w:rPr>
        <w:t>s</w:t>
      </w:r>
      <w:proofErr w:type="gramEnd"/>
      <w:r w:rsidR="00176D56" w:rsidRPr="00E941C6">
        <w:rPr>
          <w:szCs w:val="24"/>
          <w:lang w:val="en-US"/>
        </w:rPr>
        <w:t xml:space="preserve"> </w:t>
      </w:r>
      <w:r w:rsidR="00A8285A" w:rsidRPr="00E941C6">
        <w:rPr>
          <w:szCs w:val="24"/>
          <w:lang w:val="en-US"/>
        </w:rPr>
        <w:t xml:space="preserve">distribution in Brazilian population (300 control subjects) and to identify </w:t>
      </w:r>
      <w:r>
        <w:rPr>
          <w:szCs w:val="24"/>
          <w:lang w:val="en-US"/>
        </w:rPr>
        <w:t xml:space="preserve">a possible </w:t>
      </w:r>
      <w:r w:rsidR="00A8285A" w:rsidRPr="00E941C6">
        <w:rPr>
          <w:szCs w:val="24"/>
          <w:lang w:val="en-US"/>
        </w:rPr>
        <w:t xml:space="preserve">association between HLA </w:t>
      </w:r>
      <w:r w:rsidR="00176D56" w:rsidRPr="00E941C6">
        <w:rPr>
          <w:szCs w:val="24"/>
          <w:lang w:val="en-US"/>
        </w:rPr>
        <w:t>alleles</w:t>
      </w:r>
      <w:r w:rsidR="00A8285A" w:rsidRPr="00E941C6">
        <w:rPr>
          <w:szCs w:val="24"/>
          <w:lang w:val="en-US"/>
        </w:rPr>
        <w:t xml:space="preserve"> and autoimmune encephalitis (300 patients). </w:t>
      </w:r>
    </w:p>
    <w:p w:rsidR="00153990" w:rsidRDefault="003221A6" w:rsidP="00880395">
      <w:pPr>
        <w:autoSpaceDE w:val="0"/>
        <w:autoSpaceDN w:val="0"/>
        <w:adjustRightInd w:val="0"/>
        <w:rPr>
          <w:szCs w:val="24"/>
          <w:lang w:val="en-US"/>
        </w:rPr>
      </w:pPr>
      <w:r w:rsidRPr="003221A6">
        <w:rPr>
          <w:b/>
          <w:szCs w:val="24"/>
          <w:lang w:val="en-US"/>
        </w:rPr>
        <w:t>Material and Methods</w:t>
      </w:r>
      <w:r w:rsidR="00153990" w:rsidRPr="003221A6">
        <w:rPr>
          <w:b/>
          <w:szCs w:val="24"/>
          <w:lang w:val="en-US"/>
        </w:rPr>
        <w:t>:</w:t>
      </w:r>
      <w:r w:rsidR="00153990">
        <w:rPr>
          <w:szCs w:val="24"/>
          <w:lang w:val="en-US"/>
        </w:rPr>
        <w:t xml:space="preserve"> </w:t>
      </w:r>
      <w:r w:rsidR="0019071F" w:rsidRPr="0019071F">
        <w:rPr>
          <w:szCs w:val="24"/>
          <w:lang w:val="en-US"/>
        </w:rPr>
        <w:t xml:space="preserve">To date, we have </w:t>
      </w:r>
      <w:r w:rsidR="00153990">
        <w:rPr>
          <w:szCs w:val="24"/>
          <w:lang w:val="en-US"/>
        </w:rPr>
        <w:t xml:space="preserve">collected </w:t>
      </w:r>
      <w:r>
        <w:rPr>
          <w:szCs w:val="24"/>
          <w:lang w:val="en-US"/>
        </w:rPr>
        <w:t>300</w:t>
      </w:r>
      <w:r w:rsidR="0019071F" w:rsidRPr="0019071F">
        <w:rPr>
          <w:szCs w:val="24"/>
          <w:lang w:val="en-US"/>
        </w:rPr>
        <w:t xml:space="preserve"> samples of </w:t>
      </w:r>
      <w:r w:rsidR="00153990">
        <w:rPr>
          <w:szCs w:val="24"/>
          <w:lang w:val="en-US"/>
        </w:rPr>
        <w:t xml:space="preserve">the </w:t>
      </w:r>
      <w:r w:rsidR="0019071F" w:rsidRPr="0019071F">
        <w:rPr>
          <w:szCs w:val="24"/>
          <w:lang w:val="en-US"/>
        </w:rPr>
        <w:t xml:space="preserve">control group and </w:t>
      </w:r>
      <w:r w:rsidR="00153990">
        <w:rPr>
          <w:szCs w:val="24"/>
          <w:lang w:val="en-US"/>
        </w:rPr>
        <w:t xml:space="preserve">approximately </w:t>
      </w:r>
      <w:r w:rsidR="00645C3D">
        <w:rPr>
          <w:szCs w:val="24"/>
          <w:lang w:val="en-US"/>
        </w:rPr>
        <w:t>50</w:t>
      </w:r>
      <w:r w:rsidR="00153990">
        <w:rPr>
          <w:szCs w:val="24"/>
          <w:lang w:val="en-US"/>
        </w:rPr>
        <w:t xml:space="preserve"> samples </w:t>
      </w:r>
      <w:r w:rsidR="0019071F">
        <w:rPr>
          <w:szCs w:val="24"/>
          <w:lang w:val="en-US"/>
        </w:rPr>
        <w:t xml:space="preserve">of </w:t>
      </w:r>
      <w:r w:rsidR="00153990">
        <w:rPr>
          <w:szCs w:val="24"/>
          <w:lang w:val="en-US"/>
        </w:rPr>
        <w:t xml:space="preserve">the </w:t>
      </w:r>
      <w:r w:rsidR="0019071F">
        <w:rPr>
          <w:szCs w:val="24"/>
          <w:lang w:val="en-US"/>
        </w:rPr>
        <w:t>patient</w:t>
      </w:r>
      <w:r w:rsidR="009F08B7">
        <w:rPr>
          <w:szCs w:val="24"/>
          <w:lang w:val="en-US"/>
        </w:rPr>
        <w:t>s</w:t>
      </w:r>
      <w:r w:rsidR="0019071F">
        <w:rPr>
          <w:szCs w:val="24"/>
          <w:lang w:val="en-US"/>
        </w:rPr>
        <w:t xml:space="preserve"> group.</w:t>
      </w:r>
      <w:r w:rsidR="0019071F" w:rsidRPr="00D92629">
        <w:rPr>
          <w:szCs w:val="24"/>
          <w:lang w:val="en-US"/>
        </w:rPr>
        <w:t xml:space="preserve"> </w:t>
      </w:r>
      <w:r w:rsidR="00A8285A" w:rsidRPr="00E941C6">
        <w:rPr>
          <w:szCs w:val="24"/>
          <w:lang w:val="en-US"/>
        </w:rPr>
        <w:t xml:space="preserve">The HLA </w:t>
      </w:r>
      <w:r w:rsidR="00153990">
        <w:rPr>
          <w:szCs w:val="24"/>
          <w:lang w:val="en-US"/>
        </w:rPr>
        <w:t>geno</w:t>
      </w:r>
      <w:r w:rsidR="00A8285A" w:rsidRPr="00E941C6">
        <w:rPr>
          <w:szCs w:val="24"/>
          <w:lang w:val="en-US"/>
        </w:rPr>
        <w:t xml:space="preserve">typing has been performed through </w:t>
      </w:r>
      <w:proofErr w:type="spellStart"/>
      <w:r w:rsidR="00A8285A" w:rsidRPr="00E941C6">
        <w:rPr>
          <w:szCs w:val="24"/>
          <w:lang w:val="en-US"/>
        </w:rPr>
        <w:t>Trusight</w:t>
      </w:r>
      <w:proofErr w:type="spellEnd"/>
      <w:r w:rsidR="00A8285A" w:rsidRPr="00E941C6">
        <w:rPr>
          <w:szCs w:val="24"/>
          <w:lang w:val="en-US"/>
        </w:rPr>
        <w:t> HLA </w:t>
      </w:r>
      <w:r w:rsidR="009F08B7" w:rsidRPr="009F08B7">
        <w:rPr>
          <w:szCs w:val="24"/>
          <w:lang w:val="en-US"/>
        </w:rPr>
        <w:t>v2</w:t>
      </w:r>
      <w:r w:rsidR="009F08B7">
        <w:rPr>
          <w:szCs w:val="24"/>
          <w:lang w:val="en-US"/>
        </w:rPr>
        <w:t xml:space="preserve"> </w:t>
      </w:r>
      <w:r w:rsidR="00A8285A" w:rsidRPr="00E941C6">
        <w:rPr>
          <w:szCs w:val="24"/>
          <w:lang w:val="en-US"/>
        </w:rPr>
        <w:t>Sequencing Panel, Illumina.</w:t>
      </w:r>
      <w:r w:rsidR="009F08B7" w:rsidRPr="006B230A">
        <w:rPr>
          <w:szCs w:val="24"/>
          <w:lang w:val="en-US"/>
        </w:rPr>
        <w:t xml:space="preserve"> </w:t>
      </w:r>
      <w:r w:rsidR="009F08B7" w:rsidRPr="008C3FE9">
        <w:rPr>
          <w:szCs w:val="24"/>
          <w:lang w:val="en-US"/>
        </w:rPr>
        <w:t>T</w:t>
      </w:r>
      <w:r w:rsidR="00D10B54" w:rsidRPr="008C3FE9">
        <w:rPr>
          <w:szCs w:val="24"/>
          <w:lang w:val="en-US"/>
        </w:rPr>
        <w:t>his panel provide</w:t>
      </w:r>
      <w:r>
        <w:rPr>
          <w:szCs w:val="24"/>
          <w:lang w:val="en-US"/>
        </w:rPr>
        <w:t>s</w:t>
      </w:r>
      <w:r w:rsidR="00D10B54" w:rsidRPr="008C3FE9">
        <w:rPr>
          <w:szCs w:val="24"/>
          <w:lang w:val="en-US"/>
        </w:rPr>
        <w:t xml:space="preserve"> </w:t>
      </w:r>
      <w:r w:rsidR="002D1147" w:rsidRPr="008C3FE9">
        <w:rPr>
          <w:szCs w:val="24"/>
          <w:lang w:val="en-US"/>
        </w:rPr>
        <w:t>an</w:t>
      </w:r>
      <w:r w:rsidR="00D10B54" w:rsidRPr="008C3FE9">
        <w:rPr>
          <w:szCs w:val="24"/>
          <w:lang w:val="en-US"/>
        </w:rPr>
        <w:t xml:space="preserve"> assay to obtain ultrahigh resolution sequencing of 11 HLA Loci (Class I HLA-A, -B, -C; Class II HLA-DRB1/3/4/5, -DQA1, -DQB1, -DPA1, -DPB1)</w:t>
      </w:r>
      <w:r w:rsidR="00472A72">
        <w:rPr>
          <w:szCs w:val="24"/>
          <w:lang w:val="en-US"/>
        </w:rPr>
        <w:t xml:space="preserve"> and the</w:t>
      </w:r>
      <w:r w:rsidR="00C47A5B">
        <w:rPr>
          <w:szCs w:val="24"/>
          <w:lang w:val="en-US"/>
        </w:rPr>
        <w:t xml:space="preserve"> </w:t>
      </w:r>
      <w:r w:rsidR="00472A72">
        <w:rPr>
          <w:szCs w:val="24"/>
          <w:lang w:val="en-US"/>
        </w:rPr>
        <w:t>p</w:t>
      </w:r>
      <w:r w:rsidR="00C47A5B" w:rsidRPr="00C47A5B">
        <w:rPr>
          <w:szCs w:val="24"/>
          <w:lang w:val="en-US"/>
        </w:rPr>
        <w:t xml:space="preserve">repared libraries are loaded directly onto a </w:t>
      </w:r>
      <w:proofErr w:type="spellStart"/>
      <w:r w:rsidR="00C47A5B" w:rsidRPr="00C47A5B">
        <w:rPr>
          <w:szCs w:val="24"/>
          <w:lang w:val="en-US"/>
        </w:rPr>
        <w:t>MiSeq</w:t>
      </w:r>
      <w:proofErr w:type="spellEnd"/>
      <w:r w:rsidR="00C47A5B">
        <w:rPr>
          <w:szCs w:val="24"/>
          <w:lang w:val="en-US"/>
        </w:rPr>
        <w:t xml:space="preserve"> System for sequencing</w:t>
      </w:r>
      <w:r w:rsidR="00C47A5B" w:rsidRPr="00C47A5B">
        <w:rPr>
          <w:szCs w:val="24"/>
          <w:lang w:val="en-US"/>
        </w:rPr>
        <w:t>. The HLA locus is</w:t>
      </w:r>
      <w:r w:rsidR="00C47A5B">
        <w:rPr>
          <w:szCs w:val="24"/>
          <w:lang w:val="en-US"/>
        </w:rPr>
        <w:t xml:space="preserve"> </w:t>
      </w:r>
      <w:r w:rsidR="00C47A5B" w:rsidRPr="00C47A5B">
        <w:rPr>
          <w:szCs w:val="24"/>
          <w:lang w:val="en-US"/>
        </w:rPr>
        <w:t xml:space="preserve">sequenced with paired-end 2 × 150 </w:t>
      </w:r>
      <w:proofErr w:type="spellStart"/>
      <w:r w:rsidR="00C47A5B" w:rsidRPr="00C47A5B">
        <w:rPr>
          <w:szCs w:val="24"/>
          <w:lang w:val="en-US"/>
        </w:rPr>
        <w:t>bp</w:t>
      </w:r>
      <w:proofErr w:type="spellEnd"/>
      <w:r w:rsidR="00C47A5B" w:rsidRPr="00C47A5B">
        <w:rPr>
          <w:szCs w:val="24"/>
          <w:lang w:val="en-US"/>
        </w:rPr>
        <w:t xml:space="preserve"> reads</w:t>
      </w:r>
      <w:r w:rsidR="00472A72">
        <w:rPr>
          <w:szCs w:val="24"/>
          <w:lang w:val="en-US"/>
        </w:rPr>
        <w:t xml:space="preserve"> and t</w:t>
      </w:r>
      <w:r w:rsidR="009F08B7">
        <w:rPr>
          <w:szCs w:val="24"/>
          <w:lang w:val="en-US"/>
        </w:rPr>
        <w:t>he</w:t>
      </w:r>
      <w:r w:rsidR="00472A72">
        <w:rPr>
          <w:szCs w:val="24"/>
          <w:lang w:val="en-US"/>
        </w:rPr>
        <w:t xml:space="preserve"> generated data are</w:t>
      </w:r>
      <w:r w:rsidR="009F08B7">
        <w:rPr>
          <w:szCs w:val="24"/>
          <w:lang w:val="en-US"/>
        </w:rPr>
        <w:t xml:space="preserve"> </w:t>
      </w:r>
      <w:r w:rsidR="00C47A5B" w:rsidRPr="009F08B7">
        <w:rPr>
          <w:szCs w:val="24"/>
          <w:lang w:val="en-US"/>
        </w:rPr>
        <w:t>analy</w:t>
      </w:r>
      <w:r w:rsidR="00472A72">
        <w:rPr>
          <w:szCs w:val="24"/>
          <w:lang w:val="en-US"/>
        </w:rPr>
        <w:t>zed</w:t>
      </w:r>
      <w:r w:rsidR="00C47A5B" w:rsidRPr="009F08B7">
        <w:rPr>
          <w:szCs w:val="24"/>
          <w:lang w:val="en-US"/>
        </w:rPr>
        <w:t xml:space="preserve"> </w:t>
      </w:r>
      <w:r w:rsidR="00472A72">
        <w:rPr>
          <w:szCs w:val="24"/>
          <w:lang w:val="en-US"/>
        </w:rPr>
        <w:t>with</w:t>
      </w:r>
      <w:r w:rsidR="009F08B7">
        <w:rPr>
          <w:szCs w:val="24"/>
          <w:lang w:val="en-US"/>
        </w:rPr>
        <w:t xml:space="preserve"> </w:t>
      </w:r>
      <w:proofErr w:type="spellStart"/>
      <w:r w:rsidR="009F08B7">
        <w:rPr>
          <w:szCs w:val="24"/>
          <w:lang w:val="en-US"/>
        </w:rPr>
        <w:t>TruSight</w:t>
      </w:r>
      <w:proofErr w:type="spellEnd"/>
      <w:r w:rsidR="009F08B7">
        <w:rPr>
          <w:szCs w:val="24"/>
          <w:lang w:val="en-US"/>
        </w:rPr>
        <w:t xml:space="preserve"> HLA Assign 2.0</w:t>
      </w:r>
      <w:r w:rsidR="00472A72">
        <w:rPr>
          <w:szCs w:val="24"/>
          <w:lang w:val="en-US"/>
        </w:rPr>
        <w:t xml:space="preserve"> software</w:t>
      </w:r>
      <w:r w:rsidR="009F08B7">
        <w:rPr>
          <w:szCs w:val="24"/>
          <w:lang w:val="en-US"/>
        </w:rPr>
        <w:t>.</w:t>
      </w:r>
      <w:r w:rsidR="00880395">
        <w:rPr>
          <w:szCs w:val="24"/>
          <w:lang w:val="en-US"/>
        </w:rPr>
        <w:t xml:space="preserve"> </w:t>
      </w:r>
    </w:p>
    <w:p w:rsidR="00153990" w:rsidRDefault="00153990" w:rsidP="00880395">
      <w:pPr>
        <w:autoSpaceDE w:val="0"/>
        <w:autoSpaceDN w:val="0"/>
        <w:adjustRightInd w:val="0"/>
        <w:rPr>
          <w:szCs w:val="24"/>
          <w:lang w:val="en-US"/>
        </w:rPr>
      </w:pPr>
      <w:r w:rsidRPr="003221A6">
        <w:rPr>
          <w:b/>
          <w:szCs w:val="24"/>
          <w:lang w:val="en-US"/>
        </w:rPr>
        <w:t>R</w:t>
      </w:r>
      <w:r w:rsidR="003221A6" w:rsidRPr="003221A6">
        <w:rPr>
          <w:b/>
          <w:szCs w:val="24"/>
          <w:lang w:val="en-US"/>
        </w:rPr>
        <w:t>esults</w:t>
      </w:r>
      <w:r w:rsidRPr="003221A6">
        <w:rPr>
          <w:b/>
          <w:szCs w:val="24"/>
          <w:lang w:val="en-US"/>
        </w:rPr>
        <w:t>:</w:t>
      </w:r>
      <w:r>
        <w:rPr>
          <w:szCs w:val="24"/>
          <w:lang w:val="en-US"/>
        </w:rPr>
        <w:t xml:space="preserve"> This is a</w:t>
      </w:r>
      <w:r w:rsidR="00B62CFF">
        <w:rPr>
          <w:szCs w:val="24"/>
          <w:lang w:val="en-US"/>
        </w:rPr>
        <w:t>n</w:t>
      </w:r>
      <w:r>
        <w:rPr>
          <w:szCs w:val="24"/>
          <w:lang w:val="en-US"/>
        </w:rPr>
        <w:t xml:space="preserve"> ongoing study and c</w:t>
      </w:r>
      <w:r w:rsidR="00C507E4">
        <w:rPr>
          <w:szCs w:val="24"/>
          <w:lang w:val="en-US"/>
        </w:rPr>
        <w:t xml:space="preserve">urrently, we are </w:t>
      </w:r>
      <w:r>
        <w:rPr>
          <w:szCs w:val="24"/>
          <w:lang w:val="en-US"/>
        </w:rPr>
        <w:t xml:space="preserve">performing </w:t>
      </w:r>
      <w:r w:rsidR="00C507E4">
        <w:rPr>
          <w:szCs w:val="24"/>
          <w:lang w:val="en-US"/>
        </w:rPr>
        <w:t xml:space="preserve">sequencing </w:t>
      </w:r>
      <w:r>
        <w:rPr>
          <w:szCs w:val="24"/>
          <w:lang w:val="en-US"/>
        </w:rPr>
        <w:t>of the</w:t>
      </w:r>
      <w:r w:rsidR="007A05A6">
        <w:rPr>
          <w:szCs w:val="24"/>
          <w:lang w:val="en-US"/>
        </w:rPr>
        <w:t xml:space="preserve"> samples </w:t>
      </w:r>
      <w:r>
        <w:rPr>
          <w:szCs w:val="24"/>
          <w:lang w:val="en-US"/>
        </w:rPr>
        <w:t xml:space="preserve">already collected </w:t>
      </w:r>
      <w:r w:rsidR="00C507E4">
        <w:rPr>
          <w:szCs w:val="24"/>
          <w:lang w:val="en-US"/>
        </w:rPr>
        <w:t xml:space="preserve">and </w:t>
      </w:r>
      <w:r w:rsidR="006B230A" w:rsidRPr="006B230A">
        <w:rPr>
          <w:szCs w:val="24"/>
          <w:lang w:val="en-US"/>
        </w:rPr>
        <w:t>getting good quality data</w:t>
      </w:r>
      <w:r w:rsidR="006B230A">
        <w:rPr>
          <w:szCs w:val="24"/>
          <w:lang w:val="en-US"/>
        </w:rPr>
        <w:t>. T</w:t>
      </w:r>
      <w:r w:rsidR="007A05A6">
        <w:rPr>
          <w:szCs w:val="24"/>
          <w:lang w:val="en-US"/>
        </w:rPr>
        <w:t>he</w:t>
      </w:r>
      <w:r w:rsidR="00C507E4">
        <w:rPr>
          <w:szCs w:val="24"/>
          <w:lang w:val="en-US"/>
        </w:rPr>
        <w:t xml:space="preserve"> </w:t>
      </w:r>
      <w:r w:rsidR="007A05A6" w:rsidRPr="006B230A">
        <w:rPr>
          <w:szCs w:val="24"/>
          <w:lang w:val="en-US"/>
        </w:rPr>
        <w:t>Q30</w:t>
      </w:r>
      <w:r w:rsidR="007A05A6" w:rsidRPr="007A05A6">
        <w:rPr>
          <w:lang w:val="en-US"/>
        </w:rPr>
        <w:t xml:space="preserve"> read quality scores </w:t>
      </w:r>
      <w:r w:rsidR="006B230A">
        <w:rPr>
          <w:lang w:val="en-US"/>
        </w:rPr>
        <w:t xml:space="preserve">are on average </w:t>
      </w:r>
      <w:r w:rsidR="00B62CFF">
        <w:rPr>
          <w:lang w:val="en-US"/>
        </w:rPr>
        <w:t xml:space="preserve">above </w:t>
      </w:r>
      <w:r>
        <w:rPr>
          <w:lang w:val="en-US"/>
        </w:rPr>
        <w:t>86.</w:t>
      </w:r>
      <w:r w:rsidR="006B230A">
        <w:rPr>
          <w:lang w:val="en-US"/>
        </w:rPr>
        <w:t xml:space="preserve">6%. </w:t>
      </w:r>
      <w:r w:rsidR="00965275" w:rsidRPr="00E941C6">
        <w:rPr>
          <w:szCs w:val="24"/>
          <w:lang w:val="en-US"/>
        </w:rPr>
        <w:t>We will evaluate the association of the HLA variants with risk of autoimmune encephalitis using a logistic regression model assuming additive effects of allele dosages on a log-odds scale.</w:t>
      </w:r>
      <w:r w:rsidR="00965275">
        <w:rPr>
          <w:szCs w:val="24"/>
          <w:lang w:val="en-US"/>
        </w:rPr>
        <w:t xml:space="preserve"> </w:t>
      </w:r>
    </w:p>
    <w:p w:rsidR="00A8285A" w:rsidRPr="00E941C6" w:rsidRDefault="003221A6" w:rsidP="00880395">
      <w:pPr>
        <w:autoSpaceDE w:val="0"/>
        <w:autoSpaceDN w:val="0"/>
        <w:adjustRightInd w:val="0"/>
        <w:rPr>
          <w:szCs w:val="24"/>
          <w:lang w:val="en-US"/>
        </w:rPr>
      </w:pPr>
      <w:r w:rsidRPr="003221A6">
        <w:rPr>
          <w:b/>
          <w:szCs w:val="24"/>
          <w:lang w:val="en-US"/>
        </w:rPr>
        <w:t>Discussion/Conclusion</w:t>
      </w:r>
      <w:r w:rsidR="00153990" w:rsidRPr="003221A6">
        <w:rPr>
          <w:b/>
          <w:szCs w:val="24"/>
          <w:lang w:val="en-US"/>
        </w:rPr>
        <w:t>:</w:t>
      </w:r>
      <w:r w:rsidR="00153990">
        <w:rPr>
          <w:szCs w:val="24"/>
          <w:lang w:val="en-US"/>
        </w:rPr>
        <w:t xml:space="preserve"> </w:t>
      </w:r>
      <w:r w:rsidR="00153990">
        <w:rPr>
          <w:lang w:val="en-US"/>
        </w:rPr>
        <w:t>When the work</w:t>
      </w:r>
      <w:r w:rsidR="006D5512">
        <w:rPr>
          <w:lang w:val="en-US"/>
        </w:rPr>
        <w:t>s</w:t>
      </w:r>
      <w:r w:rsidR="00153990">
        <w:rPr>
          <w:lang w:val="en-US"/>
        </w:rPr>
        <w:t xml:space="preserve"> </w:t>
      </w:r>
      <w:proofErr w:type="gramStart"/>
      <w:r w:rsidR="00153990">
        <w:rPr>
          <w:lang w:val="en-US"/>
        </w:rPr>
        <w:t xml:space="preserve">is </w:t>
      </w:r>
      <w:r w:rsidR="006D5512">
        <w:rPr>
          <w:lang w:val="en-US"/>
        </w:rPr>
        <w:t>concluded</w:t>
      </w:r>
      <w:proofErr w:type="gramEnd"/>
      <w:r w:rsidR="006D5512">
        <w:rPr>
          <w:lang w:val="en-US"/>
        </w:rPr>
        <w:t>,</w:t>
      </w:r>
      <w:r w:rsidR="00153990">
        <w:rPr>
          <w:lang w:val="en-US"/>
        </w:rPr>
        <w:t xml:space="preserve"> we </w:t>
      </w:r>
      <w:r w:rsidR="00A8285A" w:rsidRPr="00E941C6">
        <w:rPr>
          <w:szCs w:val="24"/>
          <w:lang w:val="en-US"/>
        </w:rPr>
        <w:t>hope to discover specific haplotypes that are predisposing to autoimmune encephalitis</w:t>
      </w:r>
      <w:r w:rsidR="007578B0">
        <w:rPr>
          <w:szCs w:val="24"/>
          <w:lang w:val="en-US"/>
        </w:rPr>
        <w:t>.</w:t>
      </w:r>
      <w:r w:rsidR="00965275">
        <w:rPr>
          <w:szCs w:val="24"/>
          <w:lang w:val="en-US"/>
        </w:rPr>
        <w:t xml:space="preserve"> </w:t>
      </w:r>
      <w:r w:rsidR="00153990">
        <w:rPr>
          <w:szCs w:val="24"/>
          <w:lang w:val="en-US"/>
        </w:rPr>
        <w:t>In addition, our d</w:t>
      </w:r>
      <w:r w:rsidR="003A0278" w:rsidRPr="00E941C6">
        <w:rPr>
          <w:szCs w:val="24"/>
          <w:lang w:val="en-US"/>
        </w:rPr>
        <w:t>at</w:t>
      </w:r>
      <w:r w:rsidR="00153990">
        <w:rPr>
          <w:szCs w:val="24"/>
          <w:lang w:val="en-US"/>
        </w:rPr>
        <w:t>a will also be compared to that</w:t>
      </w:r>
      <w:r w:rsidR="003A0278" w:rsidRPr="00E941C6">
        <w:rPr>
          <w:szCs w:val="24"/>
          <w:lang w:val="en-US"/>
        </w:rPr>
        <w:t xml:space="preserve"> generated by high density SNP panels</w:t>
      </w:r>
      <w:r w:rsidR="00153990">
        <w:rPr>
          <w:szCs w:val="24"/>
          <w:lang w:val="en-US"/>
        </w:rPr>
        <w:t xml:space="preserve"> in the same sample and in other population, helping to </w:t>
      </w:r>
      <w:r w:rsidR="001A707B">
        <w:rPr>
          <w:szCs w:val="24"/>
          <w:lang w:val="en-US"/>
        </w:rPr>
        <w:t>establish</w:t>
      </w:r>
      <w:r w:rsidR="00153990">
        <w:rPr>
          <w:szCs w:val="24"/>
          <w:lang w:val="en-US"/>
        </w:rPr>
        <w:t xml:space="preserve"> a </w:t>
      </w:r>
      <w:r w:rsidR="001A707B">
        <w:rPr>
          <w:szCs w:val="24"/>
          <w:lang w:val="en-US"/>
        </w:rPr>
        <w:t xml:space="preserve">high resolution map of the HLA region in the Brazilian population, which will be made publically available at </w:t>
      </w:r>
      <w:r w:rsidR="001A707B" w:rsidRPr="001A707B">
        <w:rPr>
          <w:szCs w:val="24"/>
          <w:u w:val="single"/>
          <w:lang w:val="en-US"/>
        </w:rPr>
        <w:t>www.bipmed.org</w:t>
      </w:r>
      <w:r w:rsidR="003A0278">
        <w:rPr>
          <w:szCs w:val="24"/>
          <w:lang w:val="en-US"/>
        </w:rPr>
        <w:t>.</w:t>
      </w:r>
      <w:r w:rsidR="003A0278" w:rsidRPr="00E941C6">
        <w:rPr>
          <w:szCs w:val="24"/>
          <w:lang w:val="en-US"/>
        </w:rPr>
        <w:t xml:space="preserve"> </w:t>
      </w:r>
      <w:proofErr w:type="gramStart"/>
      <w:r w:rsidR="001A707B">
        <w:rPr>
          <w:szCs w:val="24"/>
          <w:lang w:val="en-US"/>
        </w:rPr>
        <w:t>Overall</w:t>
      </w:r>
      <w:proofErr w:type="gramEnd"/>
      <w:r w:rsidR="001A707B">
        <w:rPr>
          <w:szCs w:val="24"/>
          <w:lang w:val="en-US"/>
        </w:rPr>
        <w:t xml:space="preserve"> o</w:t>
      </w:r>
      <w:r w:rsidR="00A8285A" w:rsidRPr="00E941C6">
        <w:rPr>
          <w:szCs w:val="24"/>
          <w:lang w:val="en-US"/>
        </w:rPr>
        <w:t xml:space="preserve">ur study </w:t>
      </w:r>
      <w:r w:rsidR="00640712">
        <w:rPr>
          <w:szCs w:val="24"/>
          <w:lang w:val="en-US"/>
        </w:rPr>
        <w:t>will contribute</w:t>
      </w:r>
      <w:r w:rsidR="006D5512">
        <w:rPr>
          <w:szCs w:val="24"/>
          <w:lang w:val="en-US"/>
        </w:rPr>
        <w:t xml:space="preserve"> to </w:t>
      </w:r>
      <w:r w:rsidR="001A707B">
        <w:rPr>
          <w:szCs w:val="24"/>
          <w:lang w:val="en-US"/>
        </w:rPr>
        <w:t xml:space="preserve">a better </w:t>
      </w:r>
      <w:r w:rsidR="00A8285A" w:rsidRPr="00E941C6">
        <w:rPr>
          <w:szCs w:val="24"/>
          <w:lang w:val="en-US"/>
        </w:rPr>
        <w:t xml:space="preserve">understanding of </w:t>
      </w:r>
      <w:r w:rsidR="001A707B">
        <w:rPr>
          <w:szCs w:val="24"/>
          <w:lang w:val="en-US"/>
        </w:rPr>
        <w:t xml:space="preserve">the role of </w:t>
      </w:r>
      <w:r w:rsidR="00A8285A" w:rsidRPr="00E941C6">
        <w:rPr>
          <w:szCs w:val="24"/>
          <w:lang w:val="en-US"/>
        </w:rPr>
        <w:t xml:space="preserve">HLA variants </w:t>
      </w:r>
      <w:r w:rsidR="001A707B">
        <w:rPr>
          <w:szCs w:val="24"/>
          <w:lang w:val="en-US"/>
        </w:rPr>
        <w:t xml:space="preserve">in health and disease. </w:t>
      </w:r>
    </w:p>
    <w:p w:rsidR="00CE6FCC" w:rsidRPr="00BD18F2" w:rsidRDefault="00CE6FCC" w:rsidP="00BD18F2">
      <w:pPr>
        <w:autoSpaceDE w:val="0"/>
        <w:autoSpaceDN w:val="0"/>
        <w:adjustRightInd w:val="0"/>
        <w:rPr>
          <w:b/>
          <w:szCs w:val="24"/>
          <w:lang w:val="en-US"/>
        </w:rPr>
      </w:pPr>
    </w:p>
    <w:p w:rsidR="00BD18F2" w:rsidRPr="00220ADC" w:rsidRDefault="00BD18F2" w:rsidP="00BD18F2">
      <w:pPr>
        <w:autoSpaceDE w:val="0"/>
        <w:autoSpaceDN w:val="0"/>
        <w:adjustRightInd w:val="0"/>
        <w:rPr>
          <w:szCs w:val="24"/>
          <w:lang w:val="en-US"/>
        </w:rPr>
      </w:pPr>
      <w:proofErr w:type="spellStart"/>
      <w:r w:rsidRPr="00BD18F2">
        <w:rPr>
          <w:b/>
          <w:szCs w:val="24"/>
          <w:lang w:val="en-US"/>
        </w:rPr>
        <w:t>Re</w:t>
      </w:r>
      <w:r>
        <w:rPr>
          <w:b/>
          <w:szCs w:val="24"/>
          <w:lang w:val="en-US"/>
        </w:rPr>
        <w:t>ferências</w:t>
      </w:r>
      <w:proofErr w:type="spellEnd"/>
      <w:r>
        <w:rPr>
          <w:b/>
          <w:szCs w:val="24"/>
          <w:lang w:val="en-US"/>
        </w:rPr>
        <w:t xml:space="preserve">: </w:t>
      </w:r>
      <w:r w:rsidRPr="00220ADC">
        <w:rPr>
          <w:szCs w:val="24"/>
          <w:lang w:val="en-US"/>
        </w:rPr>
        <w:t xml:space="preserve">[1] </w:t>
      </w:r>
      <w:proofErr w:type="spellStart"/>
      <w:r w:rsidR="00220ADC" w:rsidRPr="00220ADC">
        <w:rPr>
          <w:szCs w:val="24"/>
          <w:lang w:val="en-US"/>
        </w:rPr>
        <w:t>Trowsdale</w:t>
      </w:r>
      <w:proofErr w:type="spellEnd"/>
      <w:r w:rsidR="00220ADC" w:rsidRPr="00220ADC">
        <w:rPr>
          <w:szCs w:val="24"/>
          <w:lang w:val="en-US"/>
        </w:rPr>
        <w:t xml:space="preserve"> J </w:t>
      </w:r>
      <w:r w:rsidR="00220ADC" w:rsidRPr="00220ADC">
        <w:rPr>
          <w:i/>
          <w:szCs w:val="24"/>
          <w:lang w:val="en-US"/>
        </w:rPr>
        <w:t>et al</w:t>
      </w:r>
      <w:r w:rsidRPr="00220ADC">
        <w:rPr>
          <w:szCs w:val="24"/>
          <w:lang w:val="en-US"/>
        </w:rPr>
        <w:t>.</w:t>
      </w:r>
      <w:r w:rsidR="00220ADC">
        <w:rPr>
          <w:szCs w:val="24"/>
          <w:lang w:val="en-US"/>
        </w:rPr>
        <w:t>,</w:t>
      </w:r>
      <w:r w:rsidRPr="00220ADC">
        <w:rPr>
          <w:szCs w:val="24"/>
          <w:lang w:val="en-US"/>
        </w:rPr>
        <w:t xml:space="preserve"> </w:t>
      </w:r>
      <w:proofErr w:type="spellStart"/>
      <w:r w:rsidRPr="00220ADC">
        <w:rPr>
          <w:szCs w:val="24"/>
          <w:lang w:val="en-US"/>
        </w:rPr>
        <w:t>Annu</w:t>
      </w:r>
      <w:proofErr w:type="spellEnd"/>
      <w:r w:rsidRPr="00220ADC">
        <w:rPr>
          <w:szCs w:val="24"/>
          <w:lang w:val="en-US"/>
        </w:rPr>
        <w:t xml:space="preserve"> Rev Genomics Hum Genet</w:t>
      </w:r>
      <w:r w:rsidR="00220ADC" w:rsidRPr="00220ADC">
        <w:rPr>
          <w:szCs w:val="24"/>
          <w:lang w:val="en-US"/>
        </w:rPr>
        <w:t xml:space="preserve"> </w:t>
      </w:r>
      <w:r w:rsidRPr="00220ADC">
        <w:rPr>
          <w:szCs w:val="24"/>
          <w:lang w:val="en-US"/>
        </w:rPr>
        <w:t>14:301</w:t>
      </w:r>
      <w:r w:rsidR="00220ADC" w:rsidRPr="00220ADC">
        <w:rPr>
          <w:szCs w:val="24"/>
          <w:lang w:val="en-US"/>
        </w:rPr>
        <w:t>,</w:t>
      </w:r>
      <w:r w:rsidRPr="00220ADC">
        <w:rPr>
          <w:szCs w:val="24"/>
          <w:lang w:val="en-US"/>
        </w:rPr>
        <w:t xml:space="preserve"> 2013.</w:t>
      </w:r>
    </w:p>
    <w:p w:rsidR="00CE6FCC" w:rsidRPr="00BD18F2" w:rsidRDefault="00CE6FCC" w:rsidP="00BD18F2">
      <w:pPr>
        <w:autoSpaceDE w:val="0"/>
        <w:autoSpaceDN w:val="0"/>
        <w:adjustRightInd w:val="0"/>
        <w:rPr>
          <w:b/>
          <w:szCs w:val="24"/>
          <w:lang w:val="en-US"/>
        </w:rPr>
      </w:pPr>
    </w:p>
    <w:p w:rsidR="00D90C8E" w:rsidRPr="00BD18F2" w:rsidRDefault="006B2A15" w:rsidP="00BD18F2">
      <w:pPr>
        <w:autoSpaceDE w:val="0"/>
        <w:autoSpaceDN w:val="0"/>
        <w:adjustRightInd w:val="0"/>
        <w:rPr>
          <w:b/>
          <w:szCs w:val="24"/>
          <w:lang w:val="en-US"/>
        </w:rPr>
      </w:pPr>
      <w:r w:rsidRPr="006515DC">
        <w:rPr>
          <w:szCs w:val="24"/>
          <w:u w:val="single"/>
          <w:lang w:val="en-US"/>
        </w:rPr>
        <w:t>Supported by</w:t>
      </w:r>
      <w:r>
        <w:rPr>
          <w:szCs w:val="24"/>
          <w:lang w:val="en-US"/>
        </w:rPr>
        <w:t>: FAPESP,</w:t>
      </w:r>
      <w:r w:rsidRPr="00042057">
        <w:rPr>
          <w:szCs w:val="24"/>
          <w:lang w:val="en-US"/>
        </w:rPr>
        <w:t xml:space="preserve"> </w:t>
      </w:r>
      <w:proofErr w:type="spellStart"/>
      <w:r w:rsidRPr="00042057">
        <w:rPr>
          <w:szCs w:val="24"/>
          <w:lang w:val="en-US"/>
        </w:rPr>
        <w:t>CNPq</w:t>
      </w:r>
      <w:proofErr w:type="spellEnd"/>
      <w:r>
        <w:rPr>
          <w:lang w:val="en-US"/>
        </w:rPr>
        <w:t>.</w:t>
      </w:r>
    </w:p>
    <w:sectPr w:rsidR="00D90C8E" w:rsidRPr="00BD18F2"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5A" w:rsidRDefault="00CC585A" w:rsidP="00743343">
      <w:r>
        <w:separator/>
      </w:r>
    </w:p>
  </w:endnote>
  <w:endnote w:type="continuationSeparator" w:id="0">
    <w:p w:rsidR="00CC585A" w:rsidRDefault="00CC585A"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5A" w:rsidRDefault="00CC585A" w:rsidP="00743343">
      <w:r>
        <w:separator/>
      </w:r>
    </w:p>
  </w:footnote>
  <w:footnote w:type="continuationSeparator" w:id="0">
    <w:p w:rsidR="00CC585A" w:rsidRDefault="00CC585A"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43" w:rsidRPr="000557A7" w:rsidRDefault="00FD2988"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7F1"/>
    <w:multiLevelType w:val="multilevel"/>
    <w:tmpl w:val="382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759B"/>
    <w:multiLevelType w:val="multilevel"/>
    <w:tmpl w:val="0A5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D6AB1"/>
    <w:multiLevelType w:val="multilevel"/>
    <w:tmpl w:val="C2E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19BD"/>
    <w:multiLevelType w:val="multilevel"/>
    <w:tmpl w:val="310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15FA"/>
    <w:multiLevelType w:val="multilevel"/>
    <w:tmpl w:val="AD84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A6541"/>
    <w:multiLevelType w:val="multilevel"/>
    <w:tmpl w:val="5E6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23BFE"/>
    <w:multiLevelType w:val="multilevel"/>
    <w:tmpl w:val="69A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43E66"/>
    <w:multiLevelType w:val="multilevel"/>
    <w:tmpl w:val="271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4C8D"/>
    <w:multiLevelType w:val="multilevel"/>
    <w:tmpl w:val="F6EC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07F31"/>
    <w:multiLevelType w:val="multilevel"/>
    <w:tmpl w:val="B6F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D2BE4"/>
    <w:multiLevelType w:val="multilevel"/>
    <w:tmpl w:val="ECA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C2EEE"/>
    <w:multiLevelType w:val="multilevel"/>
    <w:tmpl w:val="557A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10"/>
  </w:num>
  <w:num w:numId="6">
    <w:abstractNumId w:val="3"/>
  </w:num>
  <w:num w:numId="7">
    <w:abstractNumId w:val="11"/>
  </w:num>
  <w:num w:numId="8">
    <w:abstractNumId w:val="0"/>
  </w:num>
  <w:num w:numId="9">
    <w:abstractNumId w:val="2"/>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71DAD"/>
    <w:rsid w:val="000D4088"/>
    <w:rsid w:val="00102007"/>
    <w:rsid w:val="001312EC"/>
    <w:rsid w:val="00140176"/>
    <w:rsid w:val="00153990"/>
    <w:rsid w:val="00176D56"/>
    <w:rsid w:val="0019071F"/>
    <w:rsid w:val="001A707B"/>
    <w:rsid w:val="001F0C1E"/>
    <w:rsid w:val="00211902"/>
    <w:rsid w:val="00220ADC"/>
    <w:rsid w:val="00262DE0"/>
    <w:rsid w:val="00263FB4"/>
    <w:rsid w:val="00264FBA"/>
    <w:rsid w:val="002A431C"/>
    <w:rsid w:val="002C3BE6"/>
    <w:rsid w:val="002D1147"/>
    <w:rsid w:val="002E5535"/>
    <w:rsid w:val="002F1EA5"/>
    <w:rsid w:val="003221A6"/>
    <w:rsid w:val="0033435B"/>
    <w:rsid w:val="003513A8"/>
    <w:rsid w:val="00380FDE"/>
    <w:rsid w:val="00391D25"/>
    <w:rsid w:val="003A0278"/>
    <w:rsid w:val="003B0DB9"/>
    <w:rsid w:val="003C5DF8"/>
    <w:rsid w:val="004061C0"/>
    <w:rsid w:val="00453514"/>
    <w:rsid w:val="00463BB7"/>
    <w:rsid w:val="004647A5"/>
    <w:rsid w:val="00466AC4"/>
    <w:rsid w:val="00472A72"/>
    <w:rsid w:val="0049470E"/>
    <w:rsid w:val="00495481"/>
    <w:rsid w:val="004D3FC7"/>
    <w:rsid w:val="00576233"/>
    <w:rsid w:val="005A7692"/>
    <w:rsid w:val="005E1B59"/>
    <w:rsid w:val="00633738"/>
    <w:rsid w:val="00640712"/>
    <w:rsid w:val="00645C3D"/>
    <w:rsid w:val="00661827"/>
    <w:rsid w:val="00696AF2"/>
    <w:rsid w:val="006B230A"/>
    <w:rsid w:val="006B2A15"/>
    <w:rsid w:val="006D5512"/>
    <w:rsid w:val="00710E0F"/>
    <w:rsid w:val="00737194"/>
    <w:rsid w:val="00743343"/>
    <w:rsid w:val="007578B0"/>
    <w:rsid w:val="007A05A6"/>
    <w:rsid w:val="007B35CF"/>
    <w:rsid w:val="007E6E21"/>
    <w:rsid w:val="007F46F1"/>
    <w:rsid w:val="00804607"/>
    <w:rsid w:val="00832B02"/>
    <w:rsid w:val="00880395"/>
    <w:rsid w:val="008C277A"/>
    <w:rsid w:val="008C3FE9"/>
    <w:rsid w:val="008F2DEE"/>
    <w:rsid w:val="00965275"/>
    <w:rsid w:val="00981C8A"/>
    <w:rsid w:val="00983C78"/>
    <w:rsid w:val="009E06E1"/>
    <w:rsid w:val="009F08B7"/>
    <w:rsid w:val="00A25F3B"/>
    <w:rsid w:val="00A8285A"/>
    <w:rsid w:val="00AD4D84"/>
    <w:rsid w:val="00AD5A4B"/>
    <w:rsid w:val="00B04BD1"/>
    <w:rsid w:val="00B52F14"/>
    <w:rsid w:val="00B53418"/>
    <w:rsid w:val="00B62CFF"/>
    <w:rsid w:val="00B64A0D"/>
    <w:rsid w:val="00B704C2"/>
    <w:rsid w:val="00B85F09"/>
    <w:rsid w:val="00BD18F2"/>
    <w:rsid w:val="00C14E3A"/>
    <w:rsid w:val="00C171DE"/>
    <w:rsid w:val="00C47A5B"/>
    <w:rsid w:val="00C507E4"/>
    <w:rsid w:val="00C77E77"/>
    <w:rsid w:val="00C85417"/>
    <w:rsid w:val="00CA08E9"/>
    <w:rsid w:val="00CC585A"/>
    <w:rsid w:val="00CE6FCC"/>
    <w:rsid w:val="00D10B54"/>
    <w:rsid w:val="00D40F64"/>
    <w:rsid w:val="00D90C8E"/>
    <w:rsid w:val="00DA68E6"/>
    <w:rsid w:val="00DC339C"/>
    <w:rsid w:val="00E24564"/>
    <w:rsid w:val="00E50AB8"/>
    <w:rsid w:val="00E941C6"/>
    <w:rsid w:val="00EA6C72"/>
    <w:rsid w:val="00EF7F66"/>
    <w:rsid w:val="00F52674"/>
    <w:rsid w:val="00F73645"/>
    <w:rsid w:val="00FB6EFE"/>
    <w:rsid w:val="00FC247C"/>
    <w:rsid w:val="00FD2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00263-C534-49A9-BA98-AF27DEC6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paragraph" w:styleId="Ttulo2">
    <w:name w:val="heading 2"/>
    <w:basedOn w:val="Normal"/>
    <w:link w:val="Ttulo2Char"/>
    <w:uiPriority w:val="9"/>
    <w:qFormat/>
    <w:rsid w:val="00D90C8E"/>
    <w:pPr>
      <w:spacing w:before="100" w:beforeAutospacing="1" w:after="100" w:afterAutospacing="1"/>
      <w:jc w:val="left"/>
      <w:outlineLvl w:val="1"/>
    </w:pPr>
    <w:rPr>
      <w:rFonts w:eastAsia="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r-formataoHTML">
    <w:name w:val="HTML Preformatted"/>
    <w:basedOn w:val="Normal"/>
    <w:link w:val="Pr-formataoHTMLChar"/>
    <w:uiPriority w:val="99"/>
    <w:unhideWhenUsed/>
    <w:rsid w:val="00A8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8285A"/>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D90C8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D90C8E"/>
    <w:rPr>
      <w:b/>
      <w:bCs/>
    </w:rPr>
  </w:style>
  <w:style w:type="character" w:customStyle="1" w:styleId="apple-converted-space">
    <w:name w:val="apple-converted-space"/>
    <w:basedOn w:val="Fontepargpadro"/>
    <w:rsid w:val="00D9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6995">
      <w:bodyDiv w:val="1"/>
      <w:marLeft w:val="0"/>
      <w:marRight w:val="0"/>
      <w:marTop w:val="0"/>
      <w:marBottom w:val="0"/>
      <w:divBdr>
        <w:top w:val="none" w:sz="0" w:space="0" w:color="auto"/>
        <w:left w:val="none" w:sz="0" w:space="0" w:color="auto"/>
        <w:bottom w:val="none" w:sz="0" w:space="0" w:color="auto"/>
        <w:right w:val="none" w:sz="0" w:space="0" w:color="auto"/>
      </w:divBdr>
    </w:div>
    <w:div w:id="619655333">
      <w:bodyDiv w:val="1"/>
      <w:marLeft w:val="0"/>
      <w:marRight w:val="0"/>
      <w:marTop w:val="0"/>
      <w:marBottom w:val="0"/>
      <w:divBdr>
        <w:top w:val="none" w:sz="0" w:space="0" w:color="auto"/>
        <w:left w:val="none" w:sz="0" w:space="0" w:color="auto"/>
        <w:bottom w:val="none" w:sz="0" w:space="0" w:color="auto"/>
        <w:right w:val="none" w:sz="0" w:space="0" w:color="auto"/>
      </w:divBdr>
    </w:div>
    <w:div w:id="1044409763">
      <w:bodyDiv w:val="1"/>
      <w:marLeft w:val="0"/>
      <w:marRight w:val="0"/>
      <w:marTop w:val="0"/>
      <w:marBottom w:val="0"/>
      <w:divBdr>
        <w:top w:val="none" w:sz="0" w:space="0" w:color="auto"/>
        <w:left w:val="none" w:sz="0" w:space="0" w:color="auto"/>
        <w:bottom w:val="none" w:sz="0" w:space="0" w:color="auto"/>
        <w:right w:val="none" w:sz="0" w:space="0" w:color="auto"/>
      </w:divBdr>
    </w:div>
    <w:div w:id="1075660628">
      <w:bodyDiv w:val="1"/>
      <w:marLeft w:val="0"/>
      <w:marRight w:val="0"/>
      <w:marTop w:val="0"/>
      <w:marBottom w:val="0"/>
      <w:divBdr>
        <w:top w:val="none" w:sz="0" w:space="0" w:color="auto"/>
        <w:left w:val="none" w:sz="0" w:space="0" w:color="auto"/>
        <w:bottom w:val="none" w:sz="0" w:space="0" w:color="auto"/>
        <w:right w:val="none" w:sz="0" w:space="0" w:color="auto"/>
      </w:divBdr>
    </w:div>
    <w:div w:id="1155417410">
      <w:bodyDiv w:val="1"/>
      <w:marLeft w:val="0"/>
      <w:marRight w:val="0"/>
      <w:marTop w:val="0"/>
      <w:marBottom w:val="0"/>
      <w:divBdr>
        <w:top w:val="none" w:sz="0" w:space="0" w:color="auto"/>
        <w:left w:val="none" w:sz="0" w:space="0" w:color="auto"/>
        <w:bottom w:val="none" w:sz="0" w:space="0" w:color="auto"/>
        <w:right w:val="none" w:sz="0" w:space="0" w:color="auto"/>
      </w:divBdr>
      <w:divsChild>
        <w:div w:id="1609969348">
          <w:marLeft w:val="0"/>
          <w:marRight w:val="0"/>
          <w:marTop w:val="0"/>
          <w:marBottom w:val="0"/>
          <w:divBdr>
            <w:top w:val="none" w:sz="0" w:space="0" w:color="auto"/>
            <w:left w:val="none" w:sz="0" w:space="0" w:color="auto"/>
            <w:bottom w:val="none" w:sz="0" w:space="0" w:color="auto"/>
            <w:right w:val="none" w:sz="0" w:space="0" w:color="auto"/>
          </w:divBdr>
          <w:divsChild>
            <w:div w:id="1882088777">
              <w:marLeft w:val="0"/>
              <w:marRight w:val="0"/>
              <w:marTop w:val="0"/>
              <w:marBottom w:val="0"/>
              <w:divBdr>
                <w:top w:val="none" w:sz="0" w:space="0" w:color="auto"/>
                <w:left w:val="none" w:sz="0" w:space="0" w:color="auto"/>
                <w:bottom w:val="single" w:sz="6" w:space="3" w:color="DDDDDD"/>
                <w:right w:val="none" w:sz="0" w:space="0" w:color="auto"/>
              </w:divBdr>
              <w:divsChild>
                <w:div w:id="407076088">
                  <w:marLeft w:val="0"/>
                  <w:marRight w:val="0"/>
                  <w:marTop w:val="0"/>
                  <w:marBottom w:val="0"/>
                  <w:divBdr>
                    <w:top w:val="none" w:sz="0" w:space="0" w:color="auto"/>
                    <w:left w:val="none" w:sz="0" w:space="0" w:color="auto"/>
                    <w:bottom w:val="none" w:sz="0" w:space="0" w:color="auto"/>
                    <w:right w:val="none" w:sz="0" w:space="0" w:color="auto"/>
                  </w:divBdr>
                </w:div>
              </w:divsChild>
            </w:div>
            <w:div w:id="740711612">
              <w:marLeft w:val="0"/>
              <w:marRight w:val="0"/>
              <w:marTop w:val="0"/>
              <w:marBottom w:val="0"/>
              <w:divBdr>
                <w:top w:val="none" w:sz="0" w:space="0" w:color="auto"/>
                <w:left w:val="none" w:sz="0" w:space="0" w:color="auto"/>
                <w:bottom w:val="single" w:sz="6" w:space="3" w:color="DDDDDD"/>
                <w:right w:val="none" w:sz="0" w:space="0" w:color="auto"/>
              </w:divBdr>
              <w:divsChild>
                <w:div w:id="861549966">
                  <w:marLeft w:val="0"/>
                  <w:marRight w:val="0"/>
                  <w:marTop w:val="0"/>
                  <w:marBottom w:val="0"/>
                  <w:divBdr>
                    <w:top w:val="none" w:sz="0" w:space="0" w:color="auto"/>
                    <w:left w:val="none" w:sz="0" w:space="0" w:color="auto"/>
                    <w:bottom w:val="none" w:sz="0" w:space="0" w:color="auto"/>
                    <w:right w:val="none" w:sz="0" w:space="0" w:color="auto"/>
                  </w:divBdr>
                </w:div>
              </w:divsChild>
            </w:div>
            <w:div w:id="1626302946">
              <w:marLeft w:val="0"/>
              <w:marRight w:val="0"/>
              <w:marTop w:val="0"/>
              <w:marBottom w:val="0"/>
              <w:divBdr>
                <w:top w:val="none" w:sz="0" w:space="0" w:color="auto"/>
                <w:left w:val="none" w:sz="0" w:space="0" w:color="auto"/>
                <w:bottom w:val="single" w:sz="6" w:space="3" w:color="DDDDDD"/>
                <w:right w:val="none" w:sz="0" w:space="0" w:color="auto"/>
              </w:divBdr>
              <w:divsChild>
                <w:div w:id="812721791">
                  <w:marLeft w:val="0"/>
                  <w:marRight w:val="0"/>
                  <w:marTop w:val="0"/>
                  <w:marBottom w:val="0"/>
                  <w:divBdr>
                    <w:top w:val="none" w:sz="0" w:space="0" w:color="auto"/>
                    <w:left w:val="none" w:sz="0" w:space="0" w:color="auto"/>
                    <w:bottom w:val="none" w:sz="0" w:space="0" w:color="auto"/>
                    <w:right w:val="none" w:sz="0" w:space="0" w:color="auto"/>
                  </w:divBdr>
                </w:div>
              </w:divsChild>
            </w:div>
            <w:div w:id="903612169">
              <w:marLeft w:val="0"/>
              <w:marRight w:val="0"/>
              <w:marTop w:val="0"/>
              <w:marBottom w:val="0"/>
              <w:divBdr>
                <w:top w:val="none" w:sz="0" w:space="0" w:color="auto"/>
                <w:left w:val="none" w:sz="0" w:space="0" w:color="auto"/>
                <w:bottom w:val="single" w:sz="6" w:space="3" w:color="DDDDDD"/>
                <w:right w:val="none" w:sz="0" w:space="0" w:color="auto"/>
              </w:divBdr>
              <w:divsChild>
                <w:div w:id="532690012">
                  <w:marLeft w:val="0"/>
                  <w:marRight w:val="0"/>
                  <w:marTop w:val="0"/>
                  <w:marBottom w:val="0"/>
                  <w:divBdr>
                    <w:top w:val="none" w:sz="0" w:space="0" w:color="auto"/>
                    <w:left w:val="none" w:sz="0" w:space="0" w:color="auto"/>
                    <w:bottom w:val="none" w:sz="0" w:space="0" w:color="auto"/>
                    <w:right w:val="none" w:sz="0" w:space="0" w:color="auto"/>
                  </w:divBdr>
                </w:div>
              </w:divsChild>
            </w:div>
            <w:div w:id="1137379099">
              <w:marLeft w:val="0"/>
              <w:marRight w:val="0"/>
              <w:marTop w:val="0"/>
              <w:marBottom w:val="0"/>
              <w:divBdr>
                <w:top w:val="none" w:sz="0" w:space="0" w:color="auto"/>
                <w:left w:val="none" w:sz="0" w:space="0" w:color="auto"/>
                <w:bottom w:val="single" w:sz="6" w:space="3" w:color="DDDDDD"/>
                <w:right w:val="none" w:sz="0" w:space="0" w:color="auto"/>
              </w:divBdr>
              <w:divsChild>
                <w:div w:id="1046107764">
                  <w:marLeft w:val="0"/>
                  <w:marRight w:val="0"/>
                  <w:marTop w:val="0"/>
                  <w:marBottom w:val="0"/>
                  <w:divBdr>
                    <w:top w:val="none" w:sz="0" w:space="0" w:color="auto"/>
                    <w:left w:val="none" w:sz="0" w:space="0" w:color="auto"/>
                    <w:bottom w:val="none" w:sz="0" w:space="0" w:color="auto"/>
                    <w:right w:val="none" w:sz="0" w:space="0" w:color="auto"/>
                  </w:divBdr>
                </w:div>
              </w:divsChild>
            </w:div>
            <w:div w:id="160508937">
              <w:marLeft w:val="0"/>
              <w:marRight w:val="0"/>
              <w:marTop w:val="0"/>
              <w:marBottom w:val="0"/>
              <w:divBdr>
                <w:top w:val="none" w:sz="0" w:space="0" w:color="auto"/>
                <w:left w:val="none" w:sz="0" w:space="0" w:color="auto"/>
                <w:bottom w:val="single" w:sz="6" w:space="3" w:color="DDDDDD"/>
                <w:right w:val="none" w:sz="0" w:space="0" w:color="auto"/>
              </w:divBdr>
              <w:divsChild>
                <w:div w:id="12010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074">
          <w:marLeft w:val="0"/>
          <w:marRight w:val="0"/>
          <w:marTop w:val="0"/>
          <w:marBottom w:val="0"/>
          <w:divBdr>
            <w:top w:val="none" w:sz="0" w:space="0" w:color="auto"/>
            <w:left w:val="none" w:sz="0" w:space="0" w:color="auto"/>
            <w:bottom w:val="none" w:sz="0" w:space="0" w:color="auto"/>
            <w:right w:val="none" w:sz="0" w:space="0" w:color="auto"/>
          </w:divBdr>
        </w:div>
        <w:div w:id="1648247484">
          <w:marLeft w:val="0"/>
          <w:marRight w:val="0"/>
          <w:marTop w:val="0"/>
          <w:marBottom w:val="0"/>
          <w:divBdr>
            <w:top w:val="none" w:sz="0" w:space="0" w:color="auto"/>
            <w:left w:val="none" w:sz="0" w:space="0" w:color="auto"/>
            <w:bottom w:val="none" w:sz="0" w:space="0" w:color="auto"/>
            <w:right w:val="none" w:sz="0" w:space="0" w:color="auto"/>
          </w:divBdr>
          <w:divsChild>
            <w:div w:id="1436362962">
              <w:marLeft w:val="0"/>
              <w:marRight w:val="0"/>
              <w:marTop w:val="0"/>
              <w:marBottom w:val="0"/>
              <w:divBdr>
                <w:top w:val="none" w:sz="0" w:space="0" w:color="auto"/>
                <w:left w:val="none" w:sz="0" w:space="0" w:color="auto"/>
                <w:bottom w:val="single" w:sz="6" w:space="3" w:color="DDDDDD"/>
                <w:right w:val="none" w:sz="0" w:space="0" w:color="auto"/>
              </w:divBdr>
              <w:divsChild>
                <w:div w:id="737020284">
                  <w:marLeft w:val="0"/>
                  <w:marRight w:val="0"/>
                  <w:marTop w:val="0"/>
                  <w:marBottom w:val="0"/>
                  <w:divBdr>
                    <w:top w:val="none" w:sz="0" w:space="0" w:color="auto"/>
                    <w:left w:val="none" w:sz="0" w:space="0" w:color="auto"/>
                    <w:bottom w:val="none" w:sz="0" w:space="0" w:color="auto"/>
                    <w:right w:val="none" w:sz="0" w:space="0" w:color="auto"/>
                  </w:divBdr>
                </w:div>
              </w:divsChild>
            </w:div>
            <w:div w:id="2004966170">
              <w:marLeft w:val="0"/>
              <w:marRight w:val="0"/>
              <w:marTop w:val="0"/>
              <w:marBottom w:val="0"/>
              <w:divBdr>
                <w:top w:val="none" w:sz="0" w:space="0" w:color="auto"/>
                <w:left w:val="none" w:sz="0" w:space="0" w:color="auto"/>
                <w:bottom w:val="single" w:sz="6" w:space="3" w:color="DDDDDD"/>
                <w:right w:val="none" w:sz="0" w:space="0" w:color="auto"/>
              </w:divBdr>
              <w:divsChild>
                <w:div w:id="1326082202">
                  <w:marLeft w:val="0"/>
                  <w:marRight w:val="0"/>
                  <w:marTop w:val="0"/>
                  <w:marBottom w:val="0"/>
                  <w:divBdr>
                    <w:top w:val="none" w:sz="0" w:space="0" w:color="auto"/>
                    <w:left w:val="none" w:sz="0" w:space="0" w:color="auto"/>
                    <w:bottom w:val="none" w:sz="0" w:space="0" w:color="auto"/>
                    <w:right w:val="none" w:sz="0" w:space="0" w:color="auto"/>
                  </w:divBdr>
                </w:div>
              </w:divsChild>
            </w:div>
            <w:div w:id="1523932574">
              <w:marLeft w:val="0"/>
              <w:marRight w:val="0"/>
              <w:marTop w:val="0"/>
              <w:marBottom w:val="0"/>
              <w:divBdr>
                <w:top w:val="none" w:sz="0" w:space="0" w:color="auto"/>
                <w:left w:val="none" w:sz="0" w:space="0" w:color="auto"/>
                <w:bottom w:val="single" w:sz="6" w:space="3" w:color="DDDDDD"/>
                <w:right w:val="none" w:sz="0" w:space="0" w:color="auto"/>
              </w:divBdr>
              <w:divsChild>
                <w:div w:id="1330789576">
                  <w:marLeft w:val="0"/>
                  <w:marRight w:val="0"/>
                  <w:marTop w:val="0"/>
                  <w:marBottom w:val="0"/>
                  <w:divBdr>
                    <w:top w:val="none" w:sz="0" w:space="0" w:color="auto"/>
                    <w:left w:val="none" w:sz="0" w:space="0" w:color="auto"/>
                    <w:bottom w:val="none" w:sz="0" w:space="0" w:color="auto"/>
                    <w:right w:val="none" w:sz="0" w:space="0" w:color="auto"/>
                  </w:divBdr>
                </w:div>
              </w:divsChild>
            </w:div>
            <w:div w:id="1222518575">
              <w:marLeft w:val="0"/>
              <w:marRight w:val="0"/>
              <w:marTop w:val="0"/>
              <w:marBottom w:val="0"/>
              <w:divBdr>
                <w:top w:val="none" w:sz="0" w:space="0" w:color="auto"/>
                <w:left w:val="none" w:sz="0" w:space="0" w:color="auto"/>
                <w:bottom w:val="single" w:sz="6" w:space="3" w:color="DDDDDD"/>
                <w:right w:val="none" w:sz="0" w:space="0" w:color="auto"/>
              </w:divBdr>
              <w:divsChild>
                <w:div w:id="392582168">
                  <w:marLeft w:val="0"/>
                  <w:marRight w:val="0"/>
                  <w:marTop w:val="0"/>
                  <w:marBottom w:val="0"/>
                  <w:divBdr>
                    <w:top w:val="none" w:sz="0" w:space="0" w:color="auto"/>
                    <w:left w:val="none" w:sz="0" w:space="0" w:color="auto"/>
                    <w:bottom w:val="none" w:sz="0" w:space="0" w:color="auto"/>
                    <w:right w:val="none" w:sz="0" w:space="0" w:color="auto"/>
                  </w:divBdr>
                </w:div>
              </w:divsChild>
            </w:div>
            <w:div w:id="1037124018">
              <w:marLeft w:val="0"/>
              <w:marRight w:val="0"/>
              <w:marTop w:val="0"/>
              <w:marBottom w:val="0"/>
              <w:divBdr>
                <w:top w:val="none" w:sz="0" w:space="0" w:color="auto"/>
                <w:left w:val="none" w:sz="0" w:space="0" w:color="auto"/>
                <w:bottom w:val="single" w:sz="6" w:space="3" w:color="DDDDDD"/>
                <w:right w:val="none" w:sz="0" w:space="0" w:color="auto"/>
              </w:divBdr>
              <w:divsChild>
                <w:div w:id="530338143">
                  <w:marLeft w:val="0"/>
                  <w:marRight w:val="0"/>
                  <w:marTop w:val="0"/>
                  <w:marBottom w:val="0"/>
                  <w:divBdr>
                    <w:top w:val="none" w:sz="0" w:space="0" w:color="auto"/>
                    <w:left w:val="none" w:sz="0" w:space="0" w:color="auto"/>
                    <w:bottom w:val="none" w:sz="0" w:space="0" w:color="auto"/>
                    <w:right w:val="none" w:sz="0" w:space="0" w:color="auto"/>
                  </w:divBdr>
                </w:div>
              </w:divsChild>
            </w:div>
            <w:div w:id="1333024413">
              <w:marLeft w:val="0"/>
              <w:marRight w:val="0"/>
              <w:marTop w:val="0"/>
              <w:marBottom w:val="0"/>
              <w:divBdr>
                <w:top w:val="none" w:sz="0" w:space="0" w:color="auto"/>
                <w:left w:val="none" w:sz="0" w:space="0" w:color="auto"/>
                <w:bottom w:val="single" w:sz="6" w:space="3" w:color="DDDDDD"/>
                <w:right w:val="none" w:sz="0" w:space="0" w:color="auto"/>
              </w:divBdr>
              <w:divsChild>
                <w:div w:id="18101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616</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Tania kawasaki</cp:lastModifiedBy>
  <cp:revision>13</cp:revision>
  <dcterms:created xsi:type="dcterms:W3CDTF">2017-01-30T11:16:00Z</dcterms:created>
  <dcterms:modified xsi:type="dcterms:W3CDTF">2017-03-04T01:53:00Z</dcterms:modified>
</cp:coreProperties>
</file>