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13178" w14:textId="7605A93C" w:rsidR="002F1EA5" w:rsidRDefault="0056623F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The role of </w:t>
      </w:r>
      <w:r w:rsidR="006762A0">
        <w:rPr>
          <w:b/>
          <w:sz w:val="28"/>
          <w:lang w:val="en-US"/>
        </w:rPr>
        <w:t xml:space="preserve">mir-221 and hsp90ab1 </w:t>
      </w:r>
      <w:r w:rsidR="00AE0AB0">
        <w:rPr>
          <w:b/>
          <w:sz w:val="28"/>
          <w:lang w:val="en-US"/>
        </w:rPr>
        <w:t>gene in seizures</w:t>
      </w:r>
      <w:r w:rsidR="006762A0">
        <w:rPr>
          <w:b/>
          <w:sz w:val="28"/>
          <w:lang w:val="en-US"/>
        </w:rPr>
        <w:t xml:space="preserve"> </w:t>
      </w:r>
      <w:r w:rsidR="009A6769">
        <w:rPr>
          <w:b/>
          <w:sz w:val="28"/>
          <w:lang w:val="en-US"/>
        </w:rPr>
        <w:t xml:space="preserve">in the </w:t>
      </w:r>
      <w:r w:rsidR="006762A0">
        <w:rPr>
          <w:b/>
          <w:sz w:val="28"/>
          <w:lang w:val="en-US"/>
        </w:rPr>
        <w:t>zebrafish immature brain</w:t>
      </w:r>
    </w:p>
    <w:p w14:paraId="7D237F5D" w14:textId="77777777" w:rsidR="00E24564" w:rsidRPr="00E24564" w:rsidRDefault="00E24564" w:rsidP="002F1EA5">
      <w:pPr>
        <w:jc w:val="center"/>
        <w:rPr>
          <w:lang w:val="en-US"/>
        </w:rPr>
      </w:pPr>
    </w:p>
    <w:p w14:paraId="55DA0A85" w14:textId="659D079F" w:rsidR="002F1EA5" w:rsidRPr="00234564" w:rsidRDefault="008841C1" w:rsidP="002F1EA5">
      <w:pPr>
        <w:jc w:val="center"/>
      </w:pPr>
      <w:r w:rsidRPr="00234564">
        <w:t>M. C. S. Nunes</w:t>
      </w:r>
      <w:r w:rsidRPr="00234564">
        <w:rPr>
          <w:vertAlign w:val="superscript"/>
        </w:rPr>
        <w:t>1</w:t>
      </w:r>
      <w:r w:rsidRPr="00234564">
        <w:t xml:space="preserve">, </w:t>
      </w:r>
      <w:r w:rsidR="00C82D57" w:rsidRPr="00234564">
        <w:t>W. Souza</w:t>
      </w:r>
      <w:r w:rsidR="00C82D57" w:rsidRPr="00234564">
        <w:rPr>
          <w:vertAlign w:val="superscript"/>
        </w:rPr>
        <w:t>2</w:t>
      </w:r>
      <w:r w:rsidR="00C82D57" w:rsidRPr="00234564">
        <w:t>,</w:t>
      </w:r>
      <w:r w:rsidR="00C82D57" w:rsidRPr="00234564">
        <w:rPr>
          <w:vertAlign w:val="superscript"/>
        </w:rPr>
        <w:t xml:space="preserve"> </w:t>
      </w:r>
      <w:r w:rsidRPr="00234564">
        <w:t>V. H. S. Zago</w:t>
      </w:r>
      <w:r w:rsidRPr="00234564">
        <w:rPr>
          <w:vertAlign w:val="superscript"/>
        </w:rPr>
        <w:t>1</w:t>
      </w:r>
      <w:r w:rsidRPr="00234564">
        <w:t>, R. A. Oliveira</w:t>
      </w:r>
      <w:r w:rsidRPr="00234564">
        <w:rPr>
          <w:vertAlign w:val="superscript"/>
        </w:rPr>
        <w:t>1</w:t>
      </w:r>
      <w:r w:rsidRPr="00234564">
        <w:t>, A. S. Vieira</w:t>
      </w:r>
      <w:r w:rsidR="00C82D57" w:rsidRPr="00234564">
        <w:rPr>
          <w:sz w:val="20"/>
          <w:vertAlign w:val="superscript"/>
        </w:rPr>
        <w:t>*</w:t>
      </w:r>
      <w:r w:rsidRPr="00234564">
        <w:t>, A. H. B. Matos</w:t>
      </w:r>
      <w:r w:rsidR="00C82D57" w:rsidRPr="00234564">
        <w:rPr>
          <w:vertAlign w:val="superscript"/>
        </w:rPr>
        <w:t>3</w:t>
      </w:r>
      <w:r w:rsidRPr="00234564">
        <w:t xml:space="preserve">,  </w:t>
      </w:r>
      <w:r w:rsidRPr="00234564">
        <w:br/>
        <w:t>C. S. Rocha</w:t>
      </w:r>
      <w:r w:rsidR="00C82D57" w:rsidRPr="00234564">
        <w:rPr>
          <w:vertAlign w:val="superscript"/>
        </w:rPr>
        <w:t>2</w:t>
      </w:r>
      <w:r w:rsidRPr="00234564">
        <w:t>, B. Carvalho</w:t>
      </w:r>
      <w:r w:rsidR="000B498B" w:rsidRPr="00234564">
        <w:rPr>
          <w:vertAlign w:val="superscript"/>
        </w:rPr>
        <w:t>4</w:t>
      </w:r>
      <w:r w:rsidRPr="00234564">
        <w:t>, I. Lopes-Cendes</w:t>
      </w:r>
      <w:r w:rsidRPr="00234564">
        <w:rPr>
          <w:vertAlign w:val="superscript"/>
        </w:rPr>
        <w:t>2</w:t>
      </w:r>
      <w:r w:rsidRPr="00234564">
        <w:t>, C. V. Maurer-Morelli</w:t>
      </w:r>
      <w:r w:rsidRPr="00234564">
        <w:rPr>
          <w:vertAlign w:val="superscript"/>
        </w:rPr>
        <w:t>1</w:t>
      </w:r>
    </w:p>
    <w:p w14:paraId="28D27459" w14:textId="171DD582" w:rsidR="002F1EA5" w:rsidRPr="009A6769" w:rsidRDefault="002F1EA5" w:rsidP="002F1EA5">
      <w:pPr>
        <w:jc w:val="center"/>
        <w:rPr>
          <w:sz w:val="20"/>
          <w:lang w:val="en-US"/>
        </w:rPr>
      </w:pPr>
      <w:r w:rsidRPr="009A6769">
        <w:rPr>
          <w:sz w:val="20"/>
          <w:vertAlign w:val="superscript"/>
          <w:lang w:val="en-US"/>
        </w:rPr>
        <w:t>1</w:t>
      </w:r>
      <w:r w:rsidR="008841C1" w:rsidRPr="009A6769">
        <w:rPr>
          <w:sz w:val="20"/>
          <w:lang w:val="en-US"/>
        </w:rPr>
        <w:t xml:space="preserve">Zebrafish Laboratory, </w:t>
      </w:r>
      <w:r w:rsidR="00C82D57" w:rsidRPr="00CA06F8">
        <w:rPr>
          <w:noProof/>
          <w:sz w:val="20"/>
          <w:vertAlign w:val="superscript"/>
          <w:lang w:val="en-US"/>
        </w:rPr>
        <w:t>2</w:t>
      </w:r>
      <w:r w:rsidR="00C82D57" w:rsidRPr="00CA06F8">
        <w:rPr>
          <w:noProof/>
          <w:sz w:val="20"/>
          <w:lang w:val="en-US"/>
        </w:rPr>
        <w:t>Biostatistics</w:t>
      </w:r>
      <w:r w:rsidR="00C82D57" w:rsidRPr="009A6769">
        <w:rPr>
          <w:sz w:val="20"/>
          <w:lang w:val="en-US"/>
        </w:rPr>
        <w:t xml:space="preserve"> and Co</w:t>
      </w:r>
      <w:r w:rsidR="00AE0AB0">
        <w:rPr>
          <w:sz w:val="20"/>
          <w:lang w:val="en-US"/>
        </w:rPr>
        <w:t>mputational Biology Laboratory,</w:t>
      </w:r>
      <w:r w:rsidR="00C82D57" w:rsidRPr="009A6769">
        <w:rPr>
          <w:sz w:val="20"/>
          <w:vertAlign w:val="superscript"/>
          <w:lang w:val="en-US"/>
        </w:rPr>
        <w:t xml:space="preserve"> 3</w:t>
      </w:r>
      <w:r w:rsidR="008841C1" w:rsidRPr="009A6769">
        <w:rPr>
          <w:sz w:val="20"/>
          <w:lang w:val="en-US"/>
        </w:rPr>
        <w:t>Molecular Genetics Laboratory, Department of Medical Genetics</w:t>
      </w:r>
      <w:r w:rsidR="004C113C">
        <w:rPr>
          <w:sz w:val="20"/>
          <w:lang w:val="en-US"/>
        </w:rPr>
        <w:t>,</w:t>
      </w:r>
      <w:r w:rsidR="00A01CCF" w:rsidRPr="009A6769">
        <w:rPr>
          <w:sz w:val="20"/>
          <w:lang w:val="en-US"/>
        </w:rPr>
        <w:t xml:space="preserve"> </w:t>
      </w:r>
      <w:r w:rsidR="00C82D57" w:rsidRPr="009A6769">
        <w:rPr>
          <w:sz w:val="20"/>
          <w:lang w:val="en-US"/>
        </w:rPr>
        <w:t xml:space="preserve">School of Medical Sciences – UNICAMP, </w:t>
      </w:r>
      <w:r w:rsidR="00C82D57" w:rsidRPr="009A6769">
        <w:rPr>
          <w:sz w:val="20"/>
          <w:vertAlign w:val="superscript"/>
          <w:lang w:val="en-US"/>
        </w:rPr>
        <w:t>4</w:t>
      </w:r>
      <w:r w:rsidR="00C82D57" w:rsidRPr="009A6769">
        <w:rPr>
          <w:sz w:val="20"/>
          <w:lang w:val="en-US"/>
        </w:rPr>
        <w:t xml:space="preserve"> </w:t>
      </w:r>
      <w:r w:rsidR="009A6769" w:rsidRPr="009A6769">
        <w:rPr>
          <w:sz w:val="20"/>
          <w:lang w:val="en-US"/>
        </w:rPr>
        <w:t>Department of Statistics, Institute of Mathematics, Statistics and Scientific Computing- UNICAMP</w:t>
      </w:r>
      <w:r w:rsidR="00C82D57" w:rsidRPr="009A6769">
        <w:rPr>
          <w:sz w:val="20"/>
          <w:lang w:val="en-US"/>
        </w:rPr>
        <w:t xml:space="preserve"> </w:t>
      </w:r>
      <w:r w:rsidR="00A01CCF" w:rsidRPr="009A6769">
        <w:rPr>
          <w:sz w:val="20"/>
          <w:lang w:val="en-US"/>
        </w:rPr>
        <w:t xml:space="preserve">and Brazilian Institute of Neuroscience and </w:t>
      </w:r>
      <w:r w:rsidR="00A01CCF" w:rsidRPr="00CA06F8">
        <w:rPr>
          <w:noProof/>
          <w:sz w:val="20"/>
          <w:lang w:val="en-US"/>
        </w:rPr>
        <w:t>Neurotechnology</w:t>
      </w:r>
      <w:r w:rsidR="00A01CCF" w:rsidRPr="009A6769">
        <w:rPr>
          <w:sz w:val="20"/>
          <w:lang w:val="en-US"/>
        </w:rPr>
        <w:t xml:space="preserve"> (</w:t>
      </w:r>
      <w:r w:rsidR="00A01CCF" w:rsidRPr="00CA06F8">
        <w:rPr>
          <w:noProof/>
          <w:sz w:val="20"/>
          <w:lang w:val="en-US"/>
        </w:rPr>
        <w:t>BRAINN</w:t>
      </w:r>
      <w:r w:rsidR="00A01CCF" w:rsidRPr="009A6769">
        <w:rPr>
          <w:sz w:val="20"/>
          <w:lang w:val="en-US"/>
        </w:rPr>
        <w:t>)</w:t>
      </w:r>
      <w:r w:rsidR="00AE0AB0">
        <w:rPr>
          <w:sz w:val="20"/>
          <w:lang w:val="en-US"/>
        </w:rPr>
        <w:t>.</w:t>
      </w:r>
    </w:p>
    <w:p w14:paraId="2CC6409E" w14:textId="77777777" w:rsidR="00263FB4" w:rsidRPr="009A6769" w:rsidRDefault="00263FB4" w:rsidP="002F1EA5">
      <w:pPr>
        <w:jc w:val="center"/>
        <w:rPr>
          <w:lang w:val="en-US"/>
        </w:rPr>
      </w:pPr>
    </w:p>
    <w:p w14:paraId="4CA9AF69" w14:textId="63AC3F3E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687395" w:rsidRPr="008E1E26">
        <w:rPr>
          <w:lang w:val="en-US"/>
        </w:rPr>
        <w:t>MicroRNAs (miRNAs) have been recognized as key molecules underlying seizures as well as associated with epileptogenesis</w:t>
      </w:r>
      <w:r w:rsidR="00687395">
        <w:rPr>
          <w:lang w:val="en-US"/>
        </w:rPr>
        <w:t xml:space="preserve"> </w:t>
      </w:r>
      <w:r w:rsidR="00E937BF">
        <w:rPr>
          <w:lang w:val="en-US"/>
        </w:rPr>
        <w:t>[1]</w:t>
      </w:r>
      <w:r w:rsidR="00687395" w:rsidRPr="008E1E26">
        <w:rPr>
          <w:lang w:val="en-US"/>
        </w:rPr>
        <w:t xml:space="preserve">. </w:t>
      </w:r>
      <w:r w:rsidR="00687395">
        <w:rPr>
          <w:color w:val="000000"/>
          <w:shd w:val="clear" w:color="auto" w:fill="FFFFFF"/>
          <w:lang w:val="en-US"/>
        </w:rPr>
        <w:t xml:space="preserve">In order to </w:t>
      </w:r>
      <w:r w:rsidR="008E1E26">
        <w:rPr>
          <w:lang w:val="en-US"/>
        </w:rPr>
        <w:t>u</w:t>
      </w:r>
      <w:r w:rsidR="008E1E26" w:rsidRPr="008E1E26">
        <w:rPr>
          <w:lang w:val="en-US"/>
        </w:rPr>
        <w:t xml:space="preserve">nravel </w:t>
      </w:r>
      <w:r w:rsidR="00687395">
        <w:rPr>
          <w:lang w:val="en-US"/>
        </w:rPr>
        <w:t xml:space="preserve">molecular </w:t>
      </w:r>
      <w:r w:rsidR="008E1E26" w:rsidRPr="008E1E26">
        <w:rPr>
          <w:lang w:val="en-US"/>
        </w:rPr>
        <w:t>mechanisms, zebrafish has been successfully used by researcher</w:t>
      </w:r>
      <w:r w:rsidR="004F443C">
        <w:rPr>
          <w:lang w:val="en-US"/>
        </w:rPr>
        <w:t>s</w:t>
      </w:r>
      <w:r w:rsidR="00687395">
        <w:rPr>
          <w:lang w:val="en-US"/>
        </w:rPr>
        <w:t xml:space="preserve"> as </w:t>
      </w:r>
      <w:r w:rsidR="00013E5E">
        <w:rPr>
          <w:lang w:val="en-US"/>
        </w:rPr>
        <w:t>an</w:t>
      </w:r>
      <w:r w:rsidR="004F443C">
        <w:rPr>
          <w:lang w:val="en-US"/>
        </w:rPr>
        <w:t xml:space="preserve"> </w:t>
      </w:r>
      <w:r w:rsidR="00687395" w:rsidRPr="008E1E26">
        <w:rPr>
          <w:lang w:val="en-US"/>
        </w:rPr>
        <w:t xml:space="preserve">animal model </w:t>
      </w:r>
      <w:r w:rsidR="004F443C">
        <w:rPr>
          <w:lang w:val="en-US"/>
        </w:rPr>
        <w:t>for genetic studies</w:t>
      </w:r>
      <w:r w:rsidR="00777F8E">
        <w:rPr>
          <w:lang w:val="en-US"/>
        </w:rPr>
        <w:t xml:space="preserve"> for a while</w:t>
      </w:r>
      <w:r w:rsidR="004F443C">
        <w:rPr>
          <w:lang w:val="en-US"/>
        </w:rPr>
        <w:t xml:space="preserve"> </w:t>
      </w:r>
      <w:r w:rsidR="00777F8E" w:rsidRPr="00777F8E">
        <w:rPr>
          <w:lang w:val="en-US"/>
        </w:rPr>
        <w:t>[2]</w:t>
      </w:r>
      <w:r w:rsidR="008E1E26" w:rsidRPr="008E1E26">
        <w:rPr>
          <w:lang w:val="en-US"/>
        </w:rPr>
        <w:t>.</w:t>
      </w:r>
      <w:r w:rsidR="008E1E26">
        <w:rPr>
          <w:lang w:val="en-US"/>
        </w:rPr>
        <w:t xml:space="preserve"> </w:t>
      </w:r>
      <w:r w:rsidR="008E1E26" w:rsidRPr="008E1E26">
        <w:rPr>
          <w:lang w:val="en-US"/>
        </w:rPr>
        <w:t>This study aimed to integrate miRNA and mRNA transcript profile</w:t>
      </w:r>
      <w:r w:rsidR="008E1E26">
        <w:rPr>
          <w:lang w:val="en-US"/>
        </w:rPr>
        <w:t>s</w:t>
      </w:r>
      <w:r w:rsidR="008E1E26" w:rsidRPr="008E1E26">
        <w:rPr>
          <w:lang w:val="en-US"/>
        </w:rPr>
        <w:t xml:space="preserve"> by applying </w:t>
      </w:r>
      <w:r w:rsidR="00013E5E">
        <w:rPr>
          <w:lang w:val="en-US"/>
        </w:rPr>
        <w:t>massive sequencing approach</w:t>
      </w:r>
      <w:r w:rsidR="008E1E26" w:rsidRPr="008E1E26">
        <w:rPr>
          <w:lang w:val="en-US"/>
        </w:rPr>
        <w:t xml:space="preserve"> in order to identify molecular mechanisms underlying seizures in the zebrafish seizure model</w:t>
      </w:r>
      <w:r w:rsidR="001C4946">
        <w:rPr>
          <w:lang w:val="en-US"/>
        </w:rPr>
        <w:t>.</w:t>
      </w:r>
    </w:p>
    <w:p w14:paraId="24BB29F6" w14:textId="77777777" w:rsidR="008E1E26" w:rsidRDefault="008E1E26" w:rsidP="00263FB4">
      <w:pPr>
        <w:rPr>
          <w:lang w:val="en-US"/>
        </w:rPr>
      </w:pPr>
    </w:p>
    <w:p w14:paraId="3B457B8A" w14:textId="21120495" w:rsidR="00263FB4" w:rsidRDefault="00263FB4" w:rsidP="00C80CFA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D71A13">
        <w:rPr>
          <w:lang w:val="en-US"/>
        </w:rPr>
        <w:t>Z</w:t>
      </w:r>
      <w:r w:rsidR="00FC64FA">
        <w:rPr>
          <w:lang w:val="en-US"/>
        </w:rPr>
        <w:t xml:space="preserve">ebrafish larvae </w:t>
      </w:r>
      <w:r w:rsidR="00D71A13">
        <w:rPr>
          <w:lang w:val="en-US"/>
        </w:rPr>
        <w:t>at</w:t>
      </w:r>
      <w:r w:rsidR="00C80CFA">
        <w:rPr>
          <w:lang w:val="en-US"/>
        </w:rPr>
        <w:t xml:space="preserve"> </w:t>
      </w:r>
      <w:r w:rsidR="00FC64FA">
        <w:rPr>
          <w:lang w:val="en-US"/>
        </w:rPr>
        <w:t>7 d</w:t>
      </w:r>
      <w:r w:rsidR="00C80CFA">
        <w:rPr>
          <w:lang w:val="en-US"/>
        </w:rPr>
        <w:t>ays post fertilization</w:t>
      </w:r>
      <w:r w:rsidR="00D71A13">
        <w:rPr>
          <w:lang w:val="en-US"/>
        </w:rPr>
        <w:t xml:space="preserve"> were</w:t>
      </w:r>
      <w:r w:rsidR="00FC64FA">
        <w:rPr>
          <w:lang w:val="en-US"/>
        </w:rPr>
        <w:t xml:space="preserve"> </w:t>
      </w:r>
      <w:r w:rsidR="00FC64FA" w:rsidRPr="00CA06F8">
        <w:rPr>
          <w:noProof/>
          <w:lang w:val="en-US"/>
        </w:rPr>
        <w:t>divided in</w:t>
      </w:r>
      <w:r w:rsidR="00CA06F8">
        <w:rPr>
          <w:noProof/>
          <w:lang w:val="en-US"/>
        </w:rPr>
        <w:t>to</w:t>
      </w:r>
      <w:r w:rsidR="00FC64FA">
        <w:rPr>
          <w:lang w:val="en-US"/>
        </w:rPr>
        <w:t xml:space="preserve"> three experimental groups: </w:t>
      </w:r>
      <w:r w:rsidR="00590B21" w:rsidRPr="003E0B07">
        <w:rPr>
          <w:color w:val="000000"/>
          <w:szCs w:val="24"/>
          <w:shd w:val="clear" w:color="auto" w:fill="FFFFFF"/>
          <w:lang w:val="en-US"/>
        </w:rPr>
        <w:t>CTL</w:t>
      </w:r>
      <w:r w:rsidR="00590B21">
        <w:rPr>
          <w:color w:val="000000"/>
          <w:szCs w:val="24"/>
          <w:shd w:val="clear" w:color="auto" w:fill="FFFFFF"/>
          <w:lang w:val="en-US"/>
        </w:rPr>
        <w:t xml:space="preserve"> </w:t>
      </w:r>
      <w:r w:rsidR="00D71A13">
        <w:rPr>
          <w:lang w:val="en-US"/>
        </w:rPr>
        <w:t>-</w:t>
      </w:r>
      <w:r w:rsidR="00C80CFA">
        <w:rPr>
          <w:lang w:val="en-US"/>
        </w:rPr>
        <w:t xml:space="preserve"> animals exposed to bath medium for 3 hours</w:t>
      </w:r>
      <w:r w:rsidR="00590B21">
        <w:rPr>
          <w:lang w:val="en-US"/>
        </w:rPr>
        <w:t xml:space="preserve"> (</w:t>
      </w:r>
      <w:r w:rsidR="00590B21" w:rsidRPr="00590B21">
        <w:rPr>
          <w:i/>
          <w:lang w:val="en-US"/>
        </w:rPr>
        <w:t>n</w:t>
      </w:r>
      <w:r w:rsidR="00590B21">
        <w:rPr>
          <w:lang w:val="en-US"/>
        </w:rPr>
        <w:t>=3)</w:t>
      </w:r>
      <w:r w:rsidR="00FC64FA">
        <w:rPr>
          <w:lang w:val="en-US"/>
        </w:rPr>
        <w:t xml:space="preserve">; </w:t>
      </w:r>
      <w:r w:rsidR="00590B21" w:rsidRPr="003E0B07">
        <w:rPr>
          <w:color w:val="000000"/>
          <w:szCs w:val="24"/>
          <w:shd w:val="clear" w:color="auto" w:fill="FFFFFF"/>
          <w:lang w:val="en-US"/>
        </w:rPr>
        <w:t>AS</w:t>
      </w:r>
      <w:r w:rsidR="00C01E4A">
        <w:rPr>
          <w:color w:val="000000"/>
          <w:szCs w:val="24"/>
          <w:shd w:val="clear" w:color="auto" w:fill="FFFFFF"/>
          <w:lang w:val="en-US"/>
        </w:rPr>
        <w:t xml:space="preserve"> -</w:t>
      </w:r>
      <w:r w:rsidR="00FC64FA">
        <w:rPr>
          <w:lang w:val="en-US"/>
        </w:rPr>
        <w:t xml:space="preserve"> </w:t>
      </w:r>
      <w:r w:rsidR="00D71A13">
        <w:rPr>
          <w:lang w:val="en-US"/>
        </w:rPr>
        <w:t xml:space="preserve">acute </w:t>
      </w:r>
      <w:r w:rsidR="00590B21">
        <w:rPr>
          <w:lang w:val="en-US"/>
        </w:rPr>
        <w:t>seizure,</w:t>
      </w:r>
      <w:r w:rsidR="00C01E4A">
        <w:rPr>
          <w:lang w:val="en-US"/>
        </w:rPr>
        <w:t xml:space="preserve"> </w:t>
      </w:r>
      <w:r w:rsidR="00FC64FA">
        <w:rPr>
          <w:lang w:val="en-US"/>
        </w:rPr>
        <w:t>animals</w:t>
      </w:r>
      <w:r w:rsidR="00C80CFA">
        <w:rPr>
          <w:lang w:val="en-US"/>
        </w:rPr>
        <w:t xml:space="preserve"> exposed to </w:t>
      </w:r>
      <w:r w:rsidR="00AA6885" w:rsidRPr="00AA6885">
        <w:rPr>
          <w:lang w:val="en-US"/>
        </w:rPr>
        <w:t xml:space="preserve">pentylenetetrazol </w:t>
      </w:r>
      <w:r w:rsidR="00C80CFA">
        <w:rPr>
          <w:lang w:val="en-US"/>
        </w:rPr>
        <w:t xml:space="preserve">(PTZ) </w:t>
      </w:r>
      <w:r w:rsidR="00FC64FA">
        <w:rPr>
          <w:lang w:val="en-US"/>
        </w:rPr>
        <w:t>for 20 minutes</w:t>
      </w:r>
      <w:r w:rsidR="00590B21">
        <w:rPr>
          <w:lang w:val="en-US"/>
        </w:rPr>
        <w:t xml:space="preserve"> (</w:t>
      </w:r>
      <w:r w:rsidR="00590B21" w:rsidRPr="00590B21">
        <w:rPr>
          <w:i/>
          <w:lang w:val="en-US"/>
        </w:rPr>
        <w:t>n</w:t>
      </w:r>
      <w:r w:rsidR="00590B21">
        <w:rPr>
          <w:lang w:val="en-US"/>
        </w:rPr>
        <w:t>=2)</w:t>
      </w:r>
      <w:r w:rsidR="00C01E4A">
        <w:rPr>
          <w:lang w:val="en-US"/>
        </w:rPr>
        <w:t xml:space="preserve"> and</w:t>
      </w:r>
      <w:r w:rsidR="00FC64FA">
        <w:rPr>
          <w:lang w:val="en-US"/>
        </w:rPr>
        <w:t xml:space="preserve"> </w:t>
      </w:r>
      <w:r w:rsidR="00D71A13">
        <w:rPr>
          <w:i/>
          <w:lang w:val="en-US"/>
        </w:rPr>
        <w:t>SE</w:t>
      </w:r>
      <w:r w:rsidR="00C01E4A">
        <w:rPr>
          <w:lang w:val="en-US"/>
        </w:rPr>
        <w:t xml:space="preserve"> -</w:t>
      </w:r>
      <w:r w:rsidR="00FC64FA">
        <w:rPr>
          <w:lang w:val="en-US"/>
        </w:rPr>
        <w:t xml:space="preserve"> </w:t>
      </w:r>
      <w:r w:rsidR="00D71A13">
        <w:rPr>
          <w:lang w:val="en-US"/>
        </w:rPr>
        <w:t>status epilepticus–like</w:t>
      </w:r>
      <w:r w:rsidR="00C01E4A">
        <w:rPr>
          <w:lang w:val="en-US"/>
        </w:rPr>
        <w:t>,</w:t>
      </w:r>
      <w:r w:rsidR="00D71A13">
        <w:rPr>
          <w:lang w:val="en-US"/>
        </w:rPr>
        <w:t xml:space="preserve"> </w:t>
      </w:r>
      <w:r w:rsidR="00C80CFA">
        <w:rPr>
          <w:lang w:val="en-US"/>
        </w:rPr>
        <w:t xml:space="preserve">animals exposed to </w:t>
      </w:r>
      <w:r w:rsidR="00FC64FA">
        <w:rPr>
          <w:lang w:val="en-US"/>
        </w:rPr>
        <w:t>PTZ for 3 hours</w:t>
      </w:r>
      <w:r w:rsidR="00590B21">
        <w:rPr>
          <w:lang w:val="en-US"/>
        </w:rPr>
        <w:t xml:space="preserve"> (</w:t>
      </w:r>
      <w:r w:rsidR="00590B21" w:rsidRPr="00590B21">
        <w:rPr>
          <w:i/>
          <w:lang w:val="en-US"/>
        </w:rPr>
        <w:t>n</w:t>
      </w:r>
      <w:r w:rsidR="00590B21">
        <w:rPr>
          <w:lang w:val="en-US"/>
        </w:rPr>
        <w:t>=3)</w:t>
      </w:r>
      <w:r w:rsidR="00FC64FA">
        <w:rPr>
          <w:lang w:val="en-US"/>
        </w:rPr>
        <w:t xml:space="preserve">. Each </w:t>
      </w:r>
      <w:r w:rsidR="00590B21">
        <w:rPr>
          <w:lang w:val="en-US"/>
        </w:rPr>
        <w:t>sample (</w:t>
      </w:r>
      <w:r w:rsidR="00FC64FA" w:rsidRPr="00FC64FA">
        <w:rPr>
          <w:i/>
          <w:lang w:val="en-US"/>
        </w:rPr>
        <w:t>n</w:t>
      </w:r>
      <w:r w:rsidR="00590B21">
        <w:rPr>
          <w:lang w:val="en-US"/>
        </w:rPr>
        <w:t xml:space="preserve">) was </w:t>
      </w:r>
      <w:r w:rsidR="00FC64FA">
        <w:rPr>
          <w:lang w:val="en-US"/>
        </w:rPr>
        <w:t xml:space="preserve">composed by </w:t>
      </w:r>
      <w:r w:rsidR="00590B21">
        <w:rPr>
          <w:lang w:val="en-US"/>
        </w:rPr>
        <w:t xml:space="preserve">pooling </w:t>
      </w:r>
      <w:r w:rsidR="00FC64FA">
        <w:rPr>
          <w:lang w:val="en-US"/>
        </w:rPr>
        <w:t>20</w:t>
      </w:r>
      <w:r w:rsidR="00590B21">
        <w:rPr>
          <w:lang w:val="en-US"/>
        </w:rPr>
        <w:t xml:space="preserve"> larva heads</w:t>
      </w:r>
      <w:r w:rsidR="00C80CFA">
        <w:rPr>
          <w:lang w:val="en-US"/>
        </w:rPr>
        <w:t xml:space="preserve">. </w:t>
      </w:r>
      <w:r w:rsidR="00590B21">
        <w:rPr>
          <w:lang w:val="en-US"/>
        </w:rPr>
        <w:t xml:space="preserve">Total </w:t>
      </w:r>
      <w:r w:rsidR="00C80CFA">
        <w:rPr>
          <w:lang w:val="en-US"/>
        </w:rPr>
        <w:t xml:space="preserve">RNA </w:t>
      </w:r>
      <w:r w:rsidR="00590B21">
        <w:rPr>
          <w:lang w:val="en-US"/>
        </w:rPr>
        <w:t xml:space="preserve">was </w:t>
      </w:r>
      <w:r w:rsidR="00C80CFA">
        <w:rPr>
          <w:lang w:val="en-US"/>
        </w:rPr>
        <w:t>extract</w:t>
      </w:r>
      <w:r w:rsidR="00590B21">
        <w:rPr>
          <w:lang w:val="en-US"/>
        </w:rPr>
        <w:t>ed, and</w:t>
      </w:r>
      <w:r w:rsidR="00C80CFA">
        <w:rPr>
          <w:lang w:val="en-US"/>
        </w:rPr>
        <w:t xml:space="preserve"> </w:t>
      </w:r>
      <w:r w:rsidR="00590B21">
        <w:rPr>
          <w:lang w:val="en-US"/>
        </w:rPr>
        <w:t xml:space="preserve">validated </w:t>
      </w:r>
      <w:r w:rsidR="00C80CFA">
        <w:rPr>
          <w:lang w:val="en-US"/>
        </w:rPr>
        <w:t>mRNA and miRNA libraries (</w:t>
      </w:r>
      <w:r w:rsidR="00C80CFA" w:rsidRPr="00C80CFA">
        <w:rPr>
          <w:i/>
          <w:lang w:val="en-US"/>
        </w:rPr>
        <w:t>Illumina TruSeq Stranded mRNA LT</w:t>
      </w:r>
      <w:r w:rsidR="00C80CFA">
        <w:rPr>
          <w:lang w:val="en-US"/>
        </w:rPr>
        <w:t xml:space="preserve"> and </w:t>
      </w:r>
      <w:r w:rsidR="00C80CFA" w:rsidRPr="00C80CFA">
        <w:rPr>
          <w:i/>
          <w:lang w:val="en-US"/>
        </w:rPr>
        <w:t>TruSeq Small RNA Sample</w:t>
      </w:r>
      <w:r w:rsidR="00C80CFA">
        <w:rPr>
          <w:lang w:val="en-US"/>
        </w:rPr>
        <w:t>)</w:t>
      </w:r>
      <w:r w:rsidR="00590B21">
        <w:rPr>
          <w:lang w:val="en-US"/>
        </w:rPr>
        <w:t xml:space="preserve"> </w:t>
      </w:r>
      <w:r w:rsidR="00DF122F">
        <w:rPr>
          <w:lang w:val="en-US"/>
        </w:rPr>
        <w:t xml:space="preserve">were achieved </w:t>
      </w:r>
      <w:r w:rsidR="002573E5">
        <w:rPr>
          <w:lang w:val="en-US"/>
        </w:rPr>
        <w:t>followed by</w:t>
      </w:r>
      <w:r w:rsidR="00590B21">
        <w:rPr>
          <w:lang w:val="en-US"/>
        </w:rPr>
        <w:t xml:space="preserve"> high</w:t>
      </w:r>
      <w:r w:rsidR="002573E5">
        <w:rPr>
          <w:lang w:val="en-US"/>
        </w:rPr>
        <w:t xml:space="preserve"> </w:t>
      </w:r>
      <w:r w:rsidR="00590B21">
        <w:rPr>
          <w:lang w:val="en-US"/>
        </w:rPr>
        <w:t>t</w:t>
      </w:r>
      <w:r w:rsidR="002573E5">
        <w:rPr>
          <w:lang w:val="en-US"/>
        </w:rPr>
        <w:t>h</w:t>
      </w:r>
      <w:r w:rsidR="00590B21">
        <w:rPr>
          <w:lang w:val="en-US"/>
        </w:rPr>
        <w:t xml:space="preserve">roughput </w:t>
      </w:r>
      <w:r w:rsidR="002573E5">
        <w:rPr>
          <w:lang w:val="en-US"/>
        </w:rPr>
        <w:t>screening</w:t>
      </w:r>
      <w:r w:rsidR="00590B21">
        <w:rPr>
          <w:lang w:val="en-US"/>
        </w:rPr>
        <w:t xml:space="preserve"> </w:t>
      </w:r>
      <w:r w:rsidR="00C80CFA">
        <w:rPr>
          <w:lang w:val="en-US"/>
        </w:rPr>
        <w:t>(</w:t>
      </w:r>
      <w:r w:rsidR="00C80CFA" w:rsidRPr="00C80CFA">
        <w:rPr>
          <w:i/>
          <w:lang w:val="en-US"/>
        </w:rPr>
        <w:t>Illumina HiSeq 2500</w:t>
      </w:r>
      <w:r w:rsidR="00C80CFA">
        <w:rPr>
          <w:lang w:val="en-US"/>
        </w:rPr>
        <w:t>).</w:t>
      </w:r>
      <w:r w:rsidR="004A793F">
        <w:rPr>
          <w:lang w:val="en-US"/>
        </w:rPr>
        <w:t xml:space="preserve"> Bioinformatics analys</w:t>
      </w:r>
      <w:r w:rsidR="00DF122F">
        <w:rPr>
          <w:lang w:val="en-US"/>
        </w:rPr>
        <w:t>e</w:t>
      </w:r>
      <w:r w:rsidR="004A793F">
        <w:rPr>
          <w:lang w:val="en-US"/>
        </w:rPr>
        <w:t>s were</w:t>
      </w:r>
      <w:r w:rsidR="00CF0EE7">
        <w:rPr>
          <w:lang w:val="en-US"/>
        </w:rPr>
        <w:t xml:space="preserve"> first</w:t>
      </w:r>
      <w:r w:rsidR="004A793F">
        <w:rPr>
          <w:lang w:val="en-US"/>
        </w:rPr>
        <w:t xml:space="preserve"> performed to filter the mRNA and</w:t>
      </w:r>
      <w:r w:rsidR="00DB5AAB">
        <w:rPr>
          <w:lang w:val="en-US"/>
        </w:rPr>
        <w:t xml:space="preserve"> miRNA different</w:t>
      </w:r>
      <w:r w:rsidR="00F64898">
        <w:rPr>
          <w:lang w:val="en-US"/>
        </w:rPr>
        <w:t>ially expressed on the samples</w:t>
      </w:r>
      <w:r w:rsidR="00687395">
        <w:rPr>
          <w:lang w:val="en-US"/>
        </w:rPr>
        <w:t xml:space="preserve"> </w:t>
      </w:r>
      <w:r w:rsidR="00687395" w:rsidRPr="003E0B07">
        <w:rPr>
          <w:szCs w:val="24"/>
          <w:lang w:val="en-US"/>
        </w:rPr>
        <w:t>(p&lt;0.01)</w:t>
      </w:r>
      <w:r w:rsidR="00F64898">
        <w:rPr>
          <w:lang w:val="en-US"/>
        </w:rPr>
        <w:t>, and s</w:t>
      </w:r>
      <w:r w:rsidR="00CF0EE7">
        <w:rPr>
          <w:lang w:val="en-US"/>
        </w:rPr>
        <w:t xml:space="preserve">econdly to perform an integrated analysis to cross the data between a determined miRNA and their targets. </w:t>
      </w:r>
      <w:r w:rsidR="00DF122F">
        <w:rPr>
          <w:lang w:val="en-US"/>
        </w:rPr>
        <w:t>In our analyses, w</w:t>
      </w:r>
      <w:r w:rsidR="00F64898">
        <w:rPr>
          <w:lang w:val="en-US"/>
        </w:rPr>
        <w:t xml:space="preserve">e utilized the public databases miRBase </w:t>
      </w:r>
      <w:r w:rsidR="00F64898" w:rsidRPr="00AE0AB0">
        <w:rPr>
          <w:lang w:val="en-US"/>
        </w:rPr>
        <w:t>(</w:t>
      </w:r>
      <w:r w:rsidR="00AE0AB0" w:rsidRPr="00AE0AB0">
        <w:rPr>
          <w:lang w:val="en-US"/>
        </w:rPr>
        <w:t>mirbase.org</w:t>
      </w:r>
      <w:r w:rsidR="00F64898" w:rsidRPr="00AE0AB0">
        <w:rPr>
          <w:lang w:val="en-US"/>
        </w:rPr>
        <w:t>) and TargetScanFish (</w:t>
      </w:r>
      <w:r w:rsidR="00AE0AB0" w:rsidRPr="00AE0AB0">
        <w:rPr>
          <w:lang w:val="en-US"/>
        </w:rPr>
        <w:t>targetscan.org</w:t>
      </w:r>
      <w:r w:rsidR="00F64898" w:rsidRPr="00AE0AB0">
        <w:rPr>
          <w:lang w:val="en-US"/>
        </w:rPr>
        <w:t>).</w:t>
      </w:r>
    </w:p>
    <w:p w14:paraId="73A1274F" w14:textId="77777777" w:rsidR="00687395" w:rsidRDefault="00687395" w:rsidP="00263FB4">
      <w:pPr>
        <w:rPr>
          <w:b/>
          <w:lang w:val="en-US"/>
        </w:rPr>
      </w:pPr>
    </w:p>
    <w:p w14:paraId="086DFB29" w14:textId="313CEFB8" w:rsidR="00484057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D61C18">
        <w:rPr>
          <w:lang w:val="en-US"/>
        </w:rPr>
        <w:t xml:space="preserve">We </w:t>
      </w:r>
      <w:r w:rsidR="0057219F">
        <w:rPr>
          <w:lang w:val="en-US"/>
        </w:rPr>
        <w:t xml:space="preserve">previously reported </w:t>
      </w:r>
      <w:r w:rsidR="00D61C18">
        <w:rPr>
          <w:lang w:val="en-US"/>
        </w:rPr>
        <w:t>the m</w:t>
      </w:r>
      <w:r w:rsidR="007D7081">
        <w:rPr>
          <w:lang w:val="en-US"/>
        </w:rPr>
        <w:t>iRNAs differentially expressed [3]</w:t>
      </w:r>
      <w:r w:rsidR="00D61C18">
        <w:rPr>
          <w:lang w:val="en-US"/>
        </w:rPr>
        <w:t xml:space="preserve"> for each comparison (CTL </w:t>
      </w:r>
      <w:r w:rsidR="00D61C18" w:rsidRPr="00D61C18">
        <w:rPr>
          <w:i/>
          <w:lang w:val="en-US"/>
        </w:rPr>
        <w:t>vs</w:t>
      </w:r>
      <w:r w:rsidR="00D61C18">
        <w:rPr>
          <w:lang w:val="en-US"/>
        </w:rPr>
        <w:t xml:space="preserve"> SE; CTL </w:t>
      </w:r>
      <w:r w:rsidR="00D61C18" w:rsidRPr="00D61C18">
        <w:rPr>
          <w:i/>
          <w:lang w:val="en-US"/>
        </w:rPr>
        <w:t>vs</w:t>
      </w:r>
      <w:r w:rsidR="00D61C18">
        <w:rPr>
          <w:lang w:val="en-US"/>
        </w:rPr>
        <w:t xml:space="preserve"> AS and AS </w:t>
      </w:r>
      <w:r w:rsidR="00D61C18" w:rsidRPr="00D61C18">
        <w:rPr>
          <w:i/>
          <w:lang w:val="en-US"/>
        </w:rPr>
        <w:t>vs</w:t>
      </w:r>
      <w:r w:rsidR="00D61C18">
        <w:rPr>
          <w:lang w:val="en-US"/>
        </w:rPr>
        <w:t xml:space="preserve"> SE). </w:t>
      </w:r>
      <w:r w:rsidR="00F64898">
        <w:rPr>
          <w:lang w:val="en-US"/>
        </w:rPr>
        <w:t xml:space="preserve">For each miRNA, we selected one </w:t>
      </w:r>
      <w:r w:rsidR="00D61C18">
        <w:rPr>
          <w:lang w:val="en-US"/>
        </w:rPr>
        <w:t xml:space="preserve">target </w:t>
      </w:r>
      <w:r w:rsidR="003E0C6A">
        <w:rPr>
          <w:lang w:val="en-US"/>
        </w:rPr>
        <w:t xml:space="preserve">gene </w:t>
      </w:r>
      <w:r w:rsidR="00C4401D">
        <w:rPr>
          <w:lang w:val="en-US"/>
        </w:rPr>
        <w:t xml:space="preserve">that exhibited </w:t>
      </w:r>
      <w:r w:rsidR="00484057">
        <w:rPr>
          <w:lang w:val="en-US"/>
        </w:rPr>
        <w:t xml:space="preserve">an </w:t>
      </w:r>
      <w:r w:rsidR="00C4401D">
        <w:rPr>
          <w:lang w:val="en-US"/>
        </w:rPr>
        <w:t xml:space="preserve">inverse </w:t>
      </w:r>
      <w:r w:rsidR="00484057">
        <w:rPr>
          <w:lang w:val="en-US"/>
        </w:rPr>
        <w:t>correlation</w:t>
      </w:r>
      <w:r w:rsidR="003E0C6A">
        <w:rPr>
          <w:lang w:val="en-US"/>
        </w:rPr>
        <w:t xml:space="preserve"> regarding expression</w:t>
      </w:r>
      <w:r w:rsidR="00484057">
        <w:rPr>
          <w:lang w:val="en-US"/>
        </w:rPr>
        <w:t xml:space="preserve">. </w:t>
      </w:r>
      <w:r w:rsidR="00D61C18">
        <w:rPr>
          <w:lang w:val="en-US"/>
        </w:rPr>
        <w:t>Here we</w:t>
      </w:r>
      <w:r w:rsidR="002967C5">
        <w:rPr>
          <w:lang w:val="en-US"/>
        </w:rPr>
        <w:t xml:space="preserve"> </w:t>
      </w:r>
      <w:r w:rsidR="003E0C6A">
        <w:rPr>
          <w:lang w:val="en-US"/>
        </w:rPr>
        <w:t>highlight</w:t>
      </w:r>
      <w:r w:rsidR="00486D7F">
        <w:rPr>
          <w:lang w:val="en-US"/>
        </w:rPr>
        <w:t xml:space="preserve"> the microRNA </w:t>
      </w:r>
      <w:r w:rsidR="00486D7F" w:rsidRPr="002967C5">
        <w:rPr>
          <w:i/>
          <w:lang w:val="en-US"/>
        </w:rPr>
        <w:t>mir-221</w:t>
      </w:r>
      <w:r w:rsidR="002967C5">
        <w:rPr>
          <w:lang w:val="en-US"/>
        </w:rPr>
        <w:t xml:space="preserve"> </w:t>
      </w:r>
      <w:r w:rsidR="003E0C6A">
        <w:rPr>
          <w:lang w:val="en-US"/>
        </w:rPr>
        <w:t xml:space="preserve">that is </w:t>
      </w:r>
      <w:r w:rsidR="00F00FF0">
        <w:rPr>
          <w:lang w:val="en-US"/>
        </w:rPr>
        <w:t xml:space="preserve">differentially </w:t>
      </w:r>
      <w:r w:rsidR="003E0C6A">
        <w:rPr>
          <w:lang w:val="en-US"/>
        </w:rPr>
        <w:t xml:space="preserve">expressed in the SE </w:t>
      </w:r>
      <w:r w:rsidR="003E0C6A" w:rsidRPr="003E0C6A">
        <w:rPr>
          <w:i/>
          <w:lang w:val="en-US"/>
        </w:rPr>
        <w:t>vs</w:t>
      </w:r>
      <w:r w:rsidR="003E0C6A">
        <w:rPr>
          <w:lang w:val="en-US"/>
        </w:rPr>
        <w:t xml:space="preserve"> AS comparison </w:t>
      </w:r>
      <w:r w:rsidR="002967C5">
        <w:rPr>
          <w:lang w:val="en-US"/>
        </w:rPr>
        <w:t>and i</w:t>
      </w:r>
      <w:r w:rsidR="00AE0AB0">
        <w:rPr>
          <w:lang w:val="en-US"/>
        </w:rPr>
        <w:t>t</w:t>
      </w:r>
      <w:r w:rsidR="002967C5">
        <w:rPr>
          <w:lang w:val="en-US"/>
        </w:rPr>
        <w:t>s target</w:t>
      </w:r>
      <w:r w:rsidR="003E0C6A">
        <w:rPr>
          <w:lang w:val="en-US"/>
        </w:rPr>
        <w:t>, the</w:t>
      </w:r>
      <w:r w:rsidR="002967C5">
        <w:rPr>
          <w:lang w:val="en-US"/>
        </w:rPr>
        <w:t xml:space="preserve"> </w:t>
      </w:r>
      <w:r w:rsidR="002967C5" w:rsidRPr="002967C5">
        <w:rPr>
          <w:i/>
          <w:lang w:val="en-US"/>
        </w:rPr>
        <w:t>hsp90ab1</w:t>
      </w:r>
      <w:r w:rsidR="003E0C6A">
        <w:rPr>
          <w:lang w:val="en-US"/>
        </w:rPr>
        <w:t>gene.</w:t>
      </w:r>
    </w:p>
    <w:p w14:paraId="7E49184D" w14:textId="77777777" w:rsidR="00040A5A" w:rsidRDefault="00040A5A" w:rsidP="00263FB4">
      <w:pPr>
        <w:rPr>
          <w:lang w:val="en-US"/>
        </w:rPr>
      </w:pPr>
    </w:p>
    <w:p w14:paraId="55363BF4" w14:textId="7A5F432D" w:rsidR="00263FB4" w:rsidRDefault="00263FB4" w:rsidP="002967C5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9B75E7">
        <w:rPr>
          <w:lang w:val="en-US"/>
        </w:rPr>
        <w:t xml:space="preserve">A recent </w:t>
      </w:r>
      <w:r w:rsidR="009119CF" w:rsidRPr="00CA06F8">
        <w:rPr>
          <w:noProof/>
          <w:lang w:val="en-US"/>
        </w:rPr>
        <w:t>article</w:t>
      </w:r>
      <w:r w:rsidR="009B75E7">
        <w:rPr>
          <w:lang w:val="en-US"/>
        </w:rPr>
        <w:t xml:space="preserve"> </w:t>
      </w:r>
      <w:r w:rsidR="00081FAE">
        <w:rPr>
          <w:lang w:val="en-US"/>
        </w:rPr>
        <w:t>report</w:t>
      </w:r>
      <w:r w:rsidR="009B75E7">
        <w:rPr>
          <w:lang w:val="en-US"/>
        </w:rPr>
        <w:t xml:space="preserve">ed </w:t>
      </w:r>
      <w:r w:rsidR="009B75E7" w:rsidRPr="00687F6F">
        <w:rPr>
          <w:i/>
          <w:lang w:val="en-US"/>
        </w:rPr>
        <w:t>mir-221</w:t>
      </w:r>
      <w:r w:rsidR="009B75E7">
        <w:rPr>
          <w:lang w:val="en-US"/>
        </w:rPr>
        <w:t xml:space="preserve"> as a</w:t>
      </w:r>
      <w:r w:rsidR="0033489D">
        <w:rPr>
          <w:lang w:val="en-US"/>
        </w:rPr>
        <w:t xml:space="preserve">n important miRNA </w:t>
      </w:r>
      <w:r w:rsidR="00742ACC">
        <w:rPr>
          <w:lang w:val="en-US"/>
        </w:rPr>
        <w:t xml:space="preserve">in </w:t>
      </w:r>
      <w:r w:rsidR="009B75E7" w:rsidRPr="00CA06F8">
        <w:rPr>
          <w:noProof/>
          <w:lang w:val="en-US"/>
        </w:rPr>
        <w:t>pro</w:t>
      </w:r>
      <w:r w:rsidR="00CA06F8">
        <w:rPr>
          <w:noProof/>
          <w:lang w:val="en-US"/>
        </w:rPr>
        <w:t>-</w:t>
      </w:r>
      <w:r w:rsidR="009B75E7" w:rsidRPr="00CA06F8">
        <w:rPr>
          <w:noProof/>
          <w:lang w:val="en-US"/>
        </w:rPr>
        <w:t>epileptogenic</w:t>
      </w:r>
      <w:r w:rsidR="009B75E7">
        <w:rPr>
          <w:lang w:val="en-US"/>
        </w:rPr>
        <w:t xml:space="preserve"> processes in the human brain</w:t>
      </w:r>
      <w:r w:rsidR="00742ACC">
        <w:rPr>
          <w:lang w:val="en-US"/>
        </w:rPr>
        <w:t xml:space="preserve"> </w:t>
      </w:r>
      <w:r w:rsidR="00E937BF" w:rsidRPr="00E937BF">
        <w:rPr>
          <w:lang w:val="en-US"/>
        </w:rPr>
        <w:t>[1]</w:t>
      </w:r>
      <w:r w:rsidR="006D725C">
        <w:rPr>
          <w:lang w:val="en-US"/>
        </w:rPr>
        <w:t>. I</w:t>
      </w:r>
      <w:r w:rsidR="009B75E7">
        <w:rPr>
          <w:lang w:val="en-US"/>
        </w:rPr>
        <w:t>nteresting</w:t>
      </w:r>
      <w:r w:rsidR="006D725C">
        <w:rPr>
          <w:lang w:val="en-US"/>
        </w:rPr>
        <w:t xml:space="preserve">, </w:t>
      </w:r>
      <w:r w:rsidR="009B75E7">
        <w:rPr>
          <w:lang w:val="en-US"/>
        </w:rPr>
        <w:t xml:space="preserve">this microRNA is orthologous </w:t>
      </w:r>
      <w:r w:rsidR="009119CF">
        <w:rPr>
          <w:lang w:val="en-US"/>
        </w:rPr>
        <w:t>in</w:t>
      </w:r>
      <w:r w:rsidR="009B75E7">
        <w:rPr>
          <w:lang w:val="en-US"/>
        </w:rPr>
        <w:t xml:space="preserve"> humans and zebrafish. We chose </w:t>
      </w:r>
      <w:r w:rsidR="006D725C">
        <w:rPr>
          <w:lang w:val="en-US"/>
        </w:rPr>
        <w:t>the</w:t>
      </w:r>
      <w:r w:rsidR="00676F43">
        <w:rPr>
          <w:lang w:val="en-US"/>
        </w:rPr>
        <w:t xml:space="preserve"> orthologue</w:t>
      </w:r>
      <w:r w:rsidR="009B75E7">
        <w:rPr>
          <w:lang w:val="en-US"/>
        </w:rPr>
        <w:t xml:space="preserve"> gene</w:t>
      </w:r>
      <w:r w:rsidR="009119CF">
        <w:rPr>
          <w:lang w:val="en-US"/>
        </w:rPr>
        <w:t>,</w:t>
      </w:r>
      <w:r w:rsidR="009B75E7">
        <w:rPr>
          <w:lang w:val="en-US"/>
        </w:rPr>
        <w:t xml:space="preserve"> </w:t>
      </w:r>
      <w:r w:rsidR="009B75E7" w:rsidRPr="00687F6F">
        <w:rPr>
          <w:i/>
          <w:lang w:val="en-US"/>
        </w:rPr>
        <w:t>hsp90ab1</w:t>
      </w:r>
      <w:r w:rsidR="00CA06F8">
        <w:rPr>
          <w:i/>
          <w:lang w:val="en-US"/>
        </w:rPr>
        <w:t xml:space="preserve">, </w:t>
      </w:r>
      <w:r w:rsidR="00CA06F8">
        <w:rPr>
          <w:lang w:val="en-US"/>
        </w:rPr>
        <w:t>as</w:t>
      </w:r>
      <w:r w:rsidR="009B4598">
        <w:rPr>
          <w:lang w:val="en-US"/>
        </w:rPr>
        <w:t xml:space="preserve"> a target for </w:t>
      </w:r>
      <w:r w:rsidR="009B4598" w:rsidRPr="00687F6F">
        <w:rPr>
          <w:i/>
          <w:lang w:val="en-US"/>
        </w:rPr>
        <w:t>mir-221</w:t>
      </w:r>
      <w:r w:rsidR="009119CF">
        <w:rPr>
          <w:lang w:val="en-US"/>
        </w:rPr>
        <w:t xml:space="preserve"> since both are inversely expressed</w:t>
      </w:r>
      <w:r w:rsidR="009B4598">
        <w:rPr>
          <w:lang w:val="en-US"/>
        </w:rPr>
        <w:t xml:space="preserve">. In the literature, this gene </w:t>
      </w:r>
      <w:r w:rsidR="006D725C">
        <w:rPr>
          <w:lang w:val="en-US"/>
        </w:rPr>
        <w:t>i</w:t>
      </w:r>
      <w:r w:rsidR="009B4598">
        <w:rPr>
          <w:lang w:val="en-US"/>
        </w:rPr>
        <w:t xml:space="preserve">s related to the mTOR signaling pathway, important </w:t>
      </w:r>
      <w:r w:rsidR="0056623F">
        <w:rPr>
          <w:lang w:val="en-US"/>
        </w:rPr>
        <w:t>to</w:t>
      </w:r>
      <w:r w:rsidR="009B4598">
        <w:rPr>
          <w:lang w:val="en-US"/>
        </w:rPr>
        <w:t xml:space="preserve"> the gene expression </w:t>
      </w:r>
      <w:r w:rsidR="0056623F">
        <w:rPr>
          <w:lang w:val="en-US"/>
        </w:rPr>
        <w:t>regulation of the</w:t>
      </w:r>
      <w:r w:rsidR="009B4598">
        <w:rPr>
          <w:lang w:val="en-US"/>
        </w:rPr>
        <w:t xml:space="preserve"> GABAer</w:t>
      </w:r>
      <w:r w:rsidR="0033489D">
        <w:rPr>
          <w:lang w:val="en-US"/>
        </w:rPr>
        <w:t xml:space="preserve">gic and glutamatergic receptors, </w:t>
      </w:r>
      <w:r w:rsidR="009119CF">
        <w:rPr>
          <w:lang w:val="en-US"/>
        </w:rPr>
        <w:t>neuro</w:t>
      </w:r>
      <w:r w:rsidR="0033489D">
        <w:rPr>
          <w:lang w:val="en-US"/>
        </w:rPr>
        <w:t>inflammation</w:t>
      </w:r>
      <w:r w:rsidR="0033489D" w:rsidRPr="00BE099B">
        <w:rPr>
          <w:lang w:val="en-US"/>
        </w:rPr>
        <w:t>,</w:t>
      </w:r>
      <w:r w:rsidR="009B4598" w:rsidRPr="00BE099B">
        <w:rPr>
          <w:lang w:val="en-US"/>
        </w:rPr>
        <w:t xml:space="preserve"> a</w:t>
      </w:r>
      <w:r w:rsidR="009B4598">
        <w:rPr>
          <w:lang w:val="en-US"/>
        </w:rPr>
        <w:t xml:space="preserve">ntiepileptic drugs </w:t>
      </w:r>
      <w:r w:rsidR="009119CF">
        <w:rPr>
          <w:lang w:val="en-US"/>
        </w:rPr>
        <w:t>resistance</w:t>
      </w:r>
      <w:r w:rsidR="0033489D">
        <w:rPr>
          <w:lang w:val="en-US"/>
        </w:rPr>
        <w:t xml:space="preserve">, </w:t>
      </w:r>
      <w:r w:rsidR="009B4598">
        <w:rPr>
          <w:lang w:val="en-US"/>
        </w:rPr>
        <w:t>and morphine addiction</w:t>
      </w:r>
      <w:r w:rsidR="0033489D">
        <w:rPr>
          <w:lang w:val="en-US"/>
        </w:rPr>
        <w:t>.</w:t>
      </w:r>
      <w:bookmarkStart w:id="0" w:name="_GoBack"/>
      <w:bookmarkEnd w:id="0"/>
    </w:p>
    <w:p w14:paraId="1CA6F4C2" w14:textId="77777777" w:rsidR="00263FB4" w:rsidRDefault="00263FB4" w:rsidP="00263FB4">
      <w:pPr>
        <w:rPr>
          <w:lang w:val="en-US"/>
        </w:rPr>
      </w:pPr>
    </w:p>
    <w:p w14:paraId="4C086648" w14:textId="7750504F" w:rsidR="0048702A" w:rsidRPr="00997E5C" w:rsidRDefault="00263FB4" w:rsidP="0048702A">
      <w:pPr>
        <w:rPr>
          <w:bCs/>
          <w:color w:val="000000" w:themeColor="text1"/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AA6885">
        <w:rPr>
          <w:lang w:val="en-US"/>
        </w:rPr>
        <w:t xml:space="preserve">In this work, we performed an integrated analysis </w:t>
      </w:r>
      <w:r w:rsidR="00AA6885" w:rsidRPr="00AA6885">
        <w:rPr>
          <w:lang w:val="en-US"/>
        </w:rPr>
        <w:t xml:space="preserve">of miRNA and mRNA </w:t>
      </w:r>
      <w:r w:rsidR="00413B75">
        <w:rPr>
          <w:lang w:val="en-US"/>
        </w:rPr>
        <w:t xml:space="preserve">massive </w:t>
      </w:r>
      <w:r w:rsidR="00AA6885" w:rsidRPr="00AA6885">
        <w:rPr>
          <w:lang w:val="en-US"/>
        </w:rPr>
        <w:t xml:space="preserve">profiles </w:t>
      </w:r>
      <w:r w:rsidR="009119CF">
        <w:rPr>
          <w:lang w:val="en-US"/>
        </w:rPr>
        <w:t xml:space="preserve">in </w:t>
      </w:r>
      <w:r w:rsidR="009119CF" w:rsidRPr="00AA6885">
        <w:rPr>
          <w:lang w:val="en-US"/>
        </w:rPr>
        <w:t xml:space="preserve">zebrafish </w:t>
      </w:r>
      <w:r w:rsidR="009119CF">
        <w:rPr>
          <w:lang w:val="en-US"/>
        </w:rPr>
        <w:t xml:space="preserve">brain </w:t>
      </w:r>
      <w:r w:rsidR="00AA6885" w:rsidRPr="00AA6885">
        <w:rPr>
          <w:lang w:val="en-US"/>
        </w:rPr>
        <w:t xml:space="preserve">after </w:t>
      </w:r>
      <w:r w:rsidR="009119CF">
        <w:rPr>
          <w:lang w:val="en-US"/>
        </w:rPr>
        <w:t>two protocols of PTZ-</w:t>
      </w:r>
      <w:r w:rsidR="00AA6885" w:rsidRPr="00AA6885">
        <w:rPr>
          <w:lang w:val="en-US"/>
        </w:rPr>
        <w:t>induced seizures</w:t>
      </w:r>
      <w:r w:rsidR="00AA6885">
        <w:rPr>
          <w:lang w:val="en-US"/>
        </w:rPr>
        <w:t xml:space="preserve">. </w:t>
      </w:r>
      <w:r w:rsidR="00413B75">
        <w:rPr>
          <w:lang w:val="en-US"/>
        </w:rPr>
        <w:t>We</w:t>
      </w:r>
      <w:r w:rsidR="00AA6885">
        <w:rPr>
          <w:lang w:val="en-US"/>
        </w:rPr>
        <w:t xml:space="preserve"> </w:t>
      </w:r>
      <w:r w:rsidR="00413B75">
        <w:rPr>
          <w:lang w:val="en-US"/>
        </w:rPr>
        <w:t xml:space="preserve">highlighted the </w:t>
      </w:r>
      <w:r w:rsidR="00AE0AB0">
        <w:rPr>
          <w:i/>
          <w:lang w:val="en-US"/>
        </w:rPr>
        <w:t xml:space="preserve">mir-221 </w:t>
      </w:r>
      <w:r w:rsidR="00AE0AB0" w:rsidRPr="00AE0AB0">
        <w:rPr>
          <w:lang w:val="en-US"/>
        </w:rPr>
        <w:t>and</w:t>
      </w:r>
      <w:r w:rsidR="00AA6885">
        <w:rPr>
          <w:lang w:val="en-US"/>
        </w:rPr>
        <w:t xml:space="preserve"> </w:t>
      </w:r>
      <w:r w:rsidR="00AE0AB0">
        <w:rPr>
          <w:lang w:val="en-US"/>
        </w:rPr>
        <w:t xml:space="preserve">its target gene </w:t>
      </w:r>
      <w:r w:rsidR="00413B75" w:rsidRPr="00687F6F">
        <w:rPr>
          <w:i/>
          <w:lang w:val="en-US"/>
        </w:rPr>
        <w:t>hsp90ab1</w:t>
      </w:r>
      <w:r w:rsidR="00413B75">
        <w:rPr>
          <w:i/>
          <w:lang w:val="en-US"/>
        </w:rPr>
        <w:t xml:space="preserve"> </w:t>
      </w:r>
      <w:r w:rsidR="00AA6885">
        <w:rPr>
          <w:lang w:val="en-US"/>
        </w:rPr>
        <w:t xml:space="preserve">due to its </w:t>
      </w:r>
      <w:r w:rsidR="00413B75">
        <w:rPr>
          <w:lang w:val="en-US"/>
        </w:rPr>
        <w:t xml:space="preserve">possible </w:t>
      </w:r>
      <w:r w:rsidR="00AA6885">
        <w:rPr>
          <w:lang w:val="en-US"/>
        </w:rPr>
        <w:t xml:space="preserve">importance in epilepsy. </w:t>
      </w:r>
      <w:r w:rsidR="00413B75">
        <w:rPr>
          <w:lang w:val="en-US"/>
        </w:rPr>
        <w:t>The following steps will be</w:t>
      </w:r>
      <w:r w:rsidR="00AA6885">
        <w:rPr>
          <w:lang w:val="en-US"/>
        </w:rPr>
        <w:t xml:space="preserve"> </w:t>
      </w:r>
      <w:r w:rsidR="00413B75">
        <w:rPr>
          <w:lang w:val="en-US"/>
        </w:rPr>
        <w:t>performing</w:t>
      </w:r>
      <w:r w:rsidR="00AA6885">
        <w:rPr>
          <w:lang w:val="en-US"/>
        </w:rPr>
        <w:t xml:space="preserve"> real-time PCR </w:t>
      </w:r>
      <w:r w:rsidR="00413B75">
        <w:rPr>
          <w:lang w:val="en-US"/>
        </w:rPr>
        <w:t xml:space="preserve">for independent validation, </w:t>
      </w:r>
      <w:r w:rsidR="00AA6885">
        <w:rPr>
          <w:lang w:val="en-US"/>
        </w:rPr>
        <w:t xml:space="preserve">and </w:t>
      </w:r>
      <w:r w:rsidR="00413B75">
        <w:rPr>
          <w:lang w:val="en-US"/>
        </w:rPr>
        <w:t xml:space="preserve">to perform </w:t>
      </w:r>
      <w:r w:rsidR="00AA6885">
        <w:rPr>
          <w:lang w:val="en-US"/>
        </w:rPr>
        <w:t xml:space="preserve">in-situ hybridization </w:t>
      </w:r>
      <w:r w:rsidR="00413B75">
        <w:rPr>
          <w:lang w:val="en-US"/>
        </w:rPr>
        <w:t xml:space="preserve">in order to localize </w:t>
      </w:r>
      <w:r w:rsidR="00AA6885">
        <w:rPr>
          <w:lang w:val="en-US"/>
        </w:rPr>
        <w:t xml:space="preserve">these molecules in </w:t>
      </w:r>
      <w:r w:rsidR="00413B75">
        <w:rPr>
          <w:lang w:val="en-US"/>
        </w:rPr>
        <w:t xml:space="preserve">the </w:t>
      </w:r>
      <w:r w:rsidR="00AA6885">
        <w:rPr>
          <w:lang w:val="en-US"/>
        </w:rPr>
        <w:t>zebrafish brain</w:t>
      </w:r>
      <w:r w:rsidR="0048702A">
        <w:rPr>
          <w:lang w:val="en-US"/>
        </w:rPr>
        <w:t xml:space="preserve">. By using the zebrafish model, we hope to increase the understanding of the molecular mechanisms underlying seizures and provide targets </w:t>
      </w:r>
      <w:r w:rsidR="0048702A" w:rsidRPr="00DB0DF7">
        <w:rPr>
          <w:rFonts w:eastAsia="TimesNewRoman"/>
          <w:lang w:val="en-US"/>
        </w:rPr>
        <w:t>that are potentially therapeutic for seizures</w:t>
      </w:r>
      <w:r w:rsidR="0048702A">
        <w:rPr>
          <w:rFonts w:eastAsia="TimesNewRoman"/>
          <w:lang w:val="en-US"/>
        </w:rPr>
        <w:t xml:space="preserve">. </w:t>
      </w:r>
    </w:p>
    <w:p w14:paraId="743A9CCE" w14:textId="77777777" w:rsidR="00263FB4" w:rsidRPr="000557A7" w:rsidRDefault="00263FB4" w:rsidP="00263FB4">
      <w:pPr>
        <w:rPr>
          <w:lang w:val="en-US"/>
        </w:rPr>
      </w:pPr>
    </w:p>
    <w:p w14:paraId="079E936F" w14:textId="166F49D5" w:rsidR="00263FB4" w:rsidRDefault="00263FB4" w:rsidP="00263FB4">
      <w:pPr>
        <w:rPr>
          <w:noProof/>
          <w:lang w:val="en-US"/>
        </w:rPr>
      </w:pPr>
      <w:r w:rsidRPr="00102007">
        <w:rPr>
          <w:b/>
          <w:lang w:val="en-US"/>
        </w:rPr>
        <w:t xml:space="preserve">References: </w:t>
      </w:r>
      <w:r w:rsidRPr="00102007">
        <w:rPr>
          <w:lang w:val="en-US"/>
        </w:rPr>
        <w:t>[1]</w:t>
      </w:r>
      <w:r w:rsidR="00BE099B">
        <w:rPr>
          <w:lang w:val="en-US"/>
        </w:rPr>
        <w:t xml:space="preserve"> </w:t>
      </w:r>
      <w:r w:rsidR="00E937BF">
        <w:rPr>
          <w:lang w:val="en-US"/>
        </w:rPr>
        <w:t>Cattani, et al. Epilepsia (2016).</w:t>
      </w:r>
    </w:p>
    <w:p w14:paraId="227BC2E0" w14:textId="3D72AB2C" w:rsidR="00B96CF8" w:rsidRDefault="00B96CF8" w:rsidP="00263FB4">
      <w:pPr>
        <w:rPr>
          <w:noProof/>
          <w:lang w:val="en-US"/>
        </w:rPr>
      </w:pPr>
      <w:r>
        <w:rPr>
          <w:noProof/>
          <w:lang w:val="en-US"/>
        </w:rPr>
        <w:t>[2]</w:t>
      </w:r>
      <w:r w:rsidR="00D40819">
        <w:rPr>
          <w:noProof/>
          <w:lang w:val="en-US"/>
        </w:rPr>
        <w:t xml:space="preserve"> Dodd, et al. Human Molecular Genetics (2000).</w:t>
      </w:r>
    </w:p>
    <w:p w14:paraId="5824CDF1" w14:textId="2B2156B1" w:rsidR="00BE099B" w:rsidRPr="00102007" w:rsidRDefault="00B96CF8" w:rsidP="00263FB4">
      <w:pPr>
        <w:rPr>
          <w:noProof/>
          <w:lang w:val="en-US"/>
        </w:rPr>
      </w:pPr>
      <w:r>
        <w:rPr>
          <w:noProof/>
          <w:lang w:val="en-US"/>
        </w:rPr>
        <w:t xml:space="preserve">[3] </w:t>
      </w:r>
      <w:r w:rsidRPr="00B96CF8">
        <w:rPr>
          <w:noProof/>
          <w:lang w:val="en-US"/>
        </w:rPr>
        <w:t>Zago et al. JECN 2015,22(3):94</w:t>
      </w:r>
    </w:p>
    <w:sectPr w:rsidR="00BE099B" w:rsidRPr="00102007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92812" w14:textId="77777777" w:rsidR="00A8555C" w:rsidRDefault="00A8555C" w:rsidP="00743343">
      <w:r>
        <w:separator/>
      </w:r>
    </w:p>
  </w:endnote>
  <w:endnote w:type="continuationSeparator" w:id="0">
    <w:p w14:paraId="311CA82B" w14:textId="77777777" w:rsidR="00A8555C" w:rsidRDefault="00A8555C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CBEE" w14:textId="77777777" w:rsidR="00A8555C" w:rsidRDefault="00A8555C" w:rsidP="00743343">
      <w:r>
        <w:separator/>
      </w:r>
    </w:p>
  </w:footnote>
  <w:footnote w:type="continuationSeparator" w:id="0">
    <w:p w14:paraId="0CACD2E4" w14:textId="77777777" w:rsidR="00A8555C" w:rsidRDefault="00A8555C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7E11" w14:textId="77777777" w:rsidR="00743343" w:rsidRPr="000557A7" w:rsidRDefault="000D6673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D7854" wp14:editId="731E031C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5B854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08FD3314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749D4175" w14:textId="77777777"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D78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14:paraId="3485B854" w14:textId="77777777"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08FD3314" w14:textId="77777777"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749D4175" w14:textId="77777777"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16A313F" wp14:editId="41F02344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DADYgsDIxNjEyUdpeDU4uLM/DyQAsNaABWgemEsAAAA"/>
  </w:docVars>
  <w:rsids>
    <w:rsidRoot w:val="002F1EA5"/>
    <w:rsid w:val="00013E5E"/>
    <w:rsid w:val="0003597F"/>
    <w:rsid w:val="00040A5A"/>
    <w:rsid w:val="00042C87"/>
    <w:rsid w:val="000557A7"/>
    <w:rsid w:val="00064BAD"/>
    <w:rsid w:val="00071DAD"/>
    <w:rsid w:val="00081FAE"/>
    <w:rsid w:val="000B498B"/>
    <w:rsid w:val="000D4088"/>
    <w:rsid w:val="000D6673"/>
    <w:rsid w:val="00102007"/>
    <w:rsid w:val="001C4946"/>
    <w:rsid w:val="001C5CA9"/>
    <w:rsid w:val="00234564"/>
    <w:rsid w:val="00247310"/>
    <w:rsid w:val="002573E5"/>
    <w:rsid w:val="00262DE0"/>
    <w:rsid w:val="00263FB4"/>
    <w:rsid w:val="00264FBA"/>
    <w:rsid w:val="00285BA1"/>
    <w:rsid w:val="002967C5"/>
    <w:rsid w:val="002A0364"/>
    <w:rsid w:val="002C3BE6"/>
    <w:rsid w:val="002E0910"/>
    <w:rsid w:val="002E5535"/>
    <w:rsid w:val="002F1EA5"/>
    <w:rsid w:val="0033489D"/>
    <w:rsid w:val="003513A8"/>
    <w:rsid w:val="00391D25"/>
    <w:rsid w:val="003B0DB9"/>
    <w:rsid w:val="003E0C6A"/>
    <w:rsid w:val="004061C0"/>
    <w:rsid w:val="00406CD9"/>
    <w:rsid w:val="00413B75"/>
    <w:rsid w:val="00463BB7"/>
    <w:rsid w:val="004647A5"/>
    <w:rsid w:val="00484057"/>
    <w:rsid w:val="00486D7F"/>
    <w:rsid w:val="0048702A"/>
    <w:rsid w:val="0049470E"/>
    <w:rsid w:val="00495481"/>
    <w:rsid w:val="004A793F"/>
    <w:rsid w:val="004C113C"/>
    <w:rsid w:val="004D3FC7"/>
    <w:rsid w:val="004F443C"/>
    <w:rsid w:val="0056623F"/>
    <w:rsid w:val="0057219F"/>
    <w:rsid w:val="00590B21"/>
    <w:rsid w:val="005E1B59"/>
    <w:rsid w:val="005E3063"/>
    <w:rsid w:val="00661434"/>
    <w:rsid w:val="00661827"/>
    <w:rsid w:val="006667E2"/>
    <w:rsid w:val="006762A0"/>
    <w:rsid w:val="00676F43"/>
    <w:rsid w:val="00687395"/>
    <w:rsid w:val="00687F6F"/>
    <w:rsid w:val="006D725C"/>
    <w:rsid w:val="006E26EB"/>
    <w:rsid w:val="00727528"/>
    <w:rsid w:val="00742ACC"/>
    <w:rsid w:val="00743343"/>
    <w:rsid w:val="00777F8E"/>
    <w:rsid w:val="007B35CF"/>
    <w:rsid w:val="007D7081"/>
    <w:rsid w:val="00832B02"/>
    <w:rsid w:val="008841C1"/>
    <w:rsid w:val="008E1E26"/>
    <w:rsid w:val="009119CF"/>
    <w:rsid w:val="009264D6"/>
    <w:rsid w:val="009A6769"/>
    <w:rsid w:val="009B4598"/>
    <w:rsid w:val="009B75E7"/>
    <w:rsid w:val="00A01CCF"/>
    <w:rsid w:val="00A230B2"/>
    <w:rsid w:val="00A25F3B"/>
    <w:rsid w:val="00A8555C"/>
    <w:rsid w:val="00AA6885"/>
    <w:rsid w:val="00AB63A7"/>
    <w:rsid w:val="00AD5A4B"/>
    <w:rsid w:val="00AE0AB0"/>
    <w:rsid w:val="00B001CD"/>
    <w:rsid w:val="00B04BD1"/>
    <w:rsid w:val="00B52F14"/>
    <w:rsid w:val="00B64A0D"/>
    <w:rsid w:val="00B85F09"/>
    <w:rsid w:val="00B96CF8"/>
    <w:rsid w:val="00BE099B"/>
    <w:rsid w:val="00BF519B"/>
    <w:rsid w:val="00C01E4A"/>
    <w:rsid w:val="00C171DE"/>
    <w:rsid w:val="00C4401D"/>
    <w:rsid w:val="00C720C4"/>
    <w:rsid w:val="00C80CFA"/>
    <w:rsid w:val="00C82D57"/>
    <w:rsid w:val="00C85417"/>
    <w:rsid w:val="00CA045A"/>
    <w:rsid w:val="00CA06F8"/>
    <w:rsid w:val="00CD3066"/>
    <w:rsid w:val="00CF0EE7"/>
    <w:rsid w:val="00D17F4C"/>
    <w:rsid w:val="00D40819"/>
    <w:rsid w:val="00D61C18"/>
    <w:rsid w:val="00D71A13"/>
    <w:rsid w:val="00DB5AAB"/>
    <w:rsid w:val="00DE75BA"/>
    <w:rsid w:val="00DF122F"/>
    <w:rsid w:val="00E24291"/>
    <w:rsid w:val="00E24564"/>
    <w:rsid w:val="00E50AB8"/>
    <w:rsid w:val="00E937BF"/>
    <w:rsid w:val="00EA6C72"/>
    <w:rsid w:val="00F00FF0"/>
    <w:rsid w:val="00F52674"/>
    <w:rsid w:val="00F63ED7"/>
    <w:rsid w:val="00F64898"/>
    <w:rsid w:val="00FB6EFE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620E"/>
  <w15:docId w15:val="{52407D42-E34A-480A-88A9-04A3657C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90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0B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0B21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0B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0B2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Míriam Nunes</cp:lastModifiedBy>
  <cp:revision>2</cp:revision>
  <dcterms:created xsi:type="dcterms:W3CDTF">2017-01-11T16:46:00Z</dcterms:created>
  <dcterms:modified xsi:type="dcterms:W3CDTF">2017-01-11T16:46:00Z</dcterms:modified>
</cp:coreProperties>
</file>