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DE60F" w14:textId="41339A07" w:rsidR="00E24564" w:rsidRPr="00750FF0" w:rsidRDefault="000D2A31" w:rsidP="00750FF0">
      <w:pPr>
        <w:jc w:val="center"/>
        <w:rPr>
          <w:b/>
          <w:sz w:val="28"/>
          <w:lang w:val="en-US"/>
        </w:rPr>
      </w:pPr>
      <w:r>
        <w:rPr>
          <w:b/>
          <w:sz w:val="28"/>
          <w:lang w:val="en-US"/>
        </w:rPr>
        <w:t>Method for m</w:t>
      </w:r>
      <w:r w:rsidR="003C3C42">
        <w:rPr>
          <w:b/>
          <w:sz w:val="28"/>
          <w:lang w:val="en-US"/>
        </w:rPr>
        <w:t>otor cortex mapping</w:t>
      </w:r>
      <w:r w:rsidR="00EA01CC">
        <w:rPr>
          <w:b/>
          <w:sz w:val="28"/>
          <w:lang w:val="en-US"/>
        </w:rPr>
        <w:t xml:space="preserve"> using navigated transcranial magnetic stimulation</w:t>
      </w:r>
    </w:p>
    <w:p w14:paraId="331F9C33" w14:textId="77777777" w:rsidR="002F1EA5" w:rsidRPr="0049470E" w:rsidRDefault="00970391" w:rsidP="002F1EA5">
      <w:pPr>
        <w:jc w:val="center"/>
        <w:rPr>
          <w:lang w:val="en-US"/>
        </w:rPr>
      </w:pPr>
      <w:r>
        <w:rPr>
          <w:lang w:val="en-US"/>
        </w:rPr>
        <w:t>R. H. Matsuda</w:t>
      </w:r>
      <w:r w:rsidR="003F7863">
        <w:rPr>
          <w:vertAlign w:val="superscript"/>
          <w:lang w:val="en-US"/>
        </w:rPr>
        <w:t>1</w:t>
      </w:r>
      <w:r w:rsidR="0002412A">
        <w:rPr>
          <w:lang w:val="en-US"/>
        </w:rPr>
        <w:t xml:space="preserve">, </w:t>
      </w:r>
      <w:r>
        <w:rPr>
          <w:lang w:val="en-US"/>
        </w:rPr>
        <w:t>V.H. Souza</w:t>
      </w:r>
      <w:r>
        <w:rPr>
          <w:vertAlign w:val="superscript"/>
          <w:lang w:val="en-US"/>
        </w:rPr>
        <w:t>1</w:t>
      </w:r>
      <w:r w:rsidR="0002412A">
        <w:rPr>
          <w:lang w:val="en-US"/>
        </w:rPr>
        <w:t>, V.V. Cuziol</w:t>
      </w:r>
      <w:r w:rsidR="0002412A">
        <w:rPr>
          <w:vertAlign w:val="superscript"/>
          <w:lang w:val="en-US"/>
        </w:rPr>
        <w:t>1</w:t>
      </w:r>
      <w:r w:rsidR="0002412A">
        <w:rPr>
          <w:lang w:val="en-US"/>
        </w:rPr>
        <w:t>,</w:t>
      </w:r>
      <w:r w:rsidR="002F1EA5" w:rsidRPr="002F1EA5">
        <w:rPr>
          <w:lang w:val="en-US"/>
        </w:rPr>
        <w:t xml:space="preserve"> </w:t>
      </w:r>
      <w:r>
        <w:rPr>
          <w:lang w:val="en-US"/>
        </w:rPr>
        <w:t>O</w:t>
      </w:r>
      <w:r w:rsidR="002F1EA5" w:rsidRPr="002F1EA5">
        <w:rPr>
          <w:lang w:val="en-US"/>
        </w:rPr>
        <w:t xml:space="preserve">. </w:t>
      </w:r>
      <w:r>
        <w:rPr>
          <w:lang w:val="en-US"/>
        </w:rPr>
        <w:t>Baffa</w:t>
      </w:r>
      <w:r>
        <w:rPr>
          <w:vertAlign w:val="superscript"/>
          <w:lang w:val="en-US"/>
        </w:rPr>
        <w:t>1</w:t>
      </w:r>
      <w:r w:rsidR="0049470E">
        <w:rPr>
          <w:lang w:val="en-US"/>
        </w:rPr>
        <w:t xml:space="preserve"> </w:t>
      </w:r>
    </w:p>
    <w:p w14:paraId="5EB826B1" w14:textId="77777777" w:rsidR="002F1EA5" w:rsidRPr="000D2A31" w:rsidRDefault="003F7863" w:rsidP="002F1EA5">
      <w:pPr>
        <w:jc w:val="center"/>
        <w:rPr>
          <w:sz w:val="20"/>
        </w:rPr>
      </w:pPr>
      <w:r w:rsidRPr="000D2A31">
        <w:rPr>
          <w:vertAlign w:val="superscript"/>
        </w:rPr>
        <w:t>1</w:t>
      </w:r>
      <w:r>
        <w:rPr>
          <w:sz w:val="20"/>
        </w:rPr>
        <w:t xml:space="preserve">Laboratório de </w:t>
      </w:r>
      <w:proofErr w:type="spellStart"/>
      <w:r>
        <w:rPr>
          <w:sz w:val="20"/>
        </w:rPr>
        <w:t>Biomagnetismo</w:t>
      </w:r>
      <w:proofErr w:type="spellEnd"/>
      <w:r>
        <w:rPr>
          <w:sz w:val="20"/>
        </w:rPr>
        <w:t>, DF,</w:t>
      </w:r>
      <w:r w:rsidRPr="00E27966">
        <w:rPr>
          <w:sz w:val="20"/>
        </w:rPr>
        <w:t xml:space="preserve"> FFCLRP, USP</w:t>
      </w:r>
      <w:r>
        <w:rPr>
          <w:sz w:val="20"/>
        </w:rPr>
        <w:t>-RP</w:t>
      </w:r>
    </w:p>
    <w:p w14:paraId="59B15028" w14:textId="77777777" w:rsidR="00263FB4" w:rsidRPr="002D7DC1" w:rsidRDefault="00263FB4" w:rsidP="002F1EA5">
      <w:pPr>
        <w:jc w:val="center"/>
        <w:rPr>
          <w:sz w:val="10"/>
          <w:szCs w:val="10"/>
        </w:rPr>
      </w:pPr>
    </w:p>
    <w:p w14:paraId="42BE2580" w14:textId="049BEFC1" w:rsidR="00263FB4" w:rsidRDefault="00263FB4" w:rsidP="0028063B">
      <w:pPr>
        <w:rPr>
          <w:lang w:val="en-US"/>
        </w:rPr>
      </w:pPr>
      <w:r w:rsidRPr="00263FB4">
        <w:rPr>
          <w:b/>
          <w:lang w:val="en-US"/>
        </w:rPr>
        <w:t>Introduction:</w:t>
      </w:r>
      <w:r>
        <w:rPr>
          <w:lang w:val="en-US"/>
        </w:rPr>
        <w:t xml:space="preserve"> </w:t>
      </w:r>
      <w:r w:rsidR="0028063B">
        <w:rPr>
          <w:lang w:val="en-US"/>
        </w:rPr>
        <w:t xml:space="preserve">Neuronavigation systems are </w:t>
      </w:r>
      <w:r w:rsidR="000D2A31">
        <w:rPr>
          <w:lang w:val="en-US"/>
        </w:rPr>
        <w:t xml:space="preserve">important </w:t>
      </w:r>
      <w:r w:rsidR="0028063B">
        <w:rPr>
          <w:lang w:val="en-US"/>
        </w:rPr>
        <w:t xml:space="preserve">for instantaneous localization of brain structures with high accuracy during </w:t>
      </w:r>
      <w:r w:rsidR="000D2A31">
        <w:rPr>
          <w:lang w:val="en-US"/>
        </w:rPr>
        <w:t>transcranial magnetic stimulation procedures</w:t>
      </w:r>
      <w:r w:rsidR="000F59B0">
        <w:rPr>
          <w:lang w:val="en-US"/>
        </w:rPr>
        <w:t xml:space="preserve">, </w:t>
      </w:r>
      <w:r w:rsidR="000D2A31">
        <w:rPr>
          <w:lang w:val="en-US"/>
        </w:rPr>
        <w:t>named</w:t>
      </w:r>
      <w:r w:rsidR="009B612A">
        <w:rPr>
          <w:lang w:val="en-US"/>
        </w:rPr>
        <w:t xml:space="preserve"> </w:t>
      </w:r>
      <w:r w:rsidR="000F59B0">
        <w:rPr>
          <w:lang w:val="en-US"/>
        </w:rPr>
        <w:t>n</w:t>
      </w:r>
      <w:r w:rsidR="00C95538">
        <w:rPr>
          <w:lang w:val="en-US"/>
        </w:rPr>
        <w:t>avigated TMS</w:t>
      </w:r>
      <w:r w:rsidR="000F59B0">
        <w:rPr>
          <w:lang w:val="en-US"/>
        </w:rPr>
        <w:t xml:space="preserve"> (</w:t>
      </w:r>
      <w:proofErr w:type="spellStart"/>
      <w:r w:rsidR="000F59B0">
        <w:rPr>
          <w:lang w:val="en-US"/>
        </w:rPr>
        <w:t>nTMS</w:t>
      </w:r>
      <w:proofErr w:type="spellEnd"/>
      <w:r w:rsidR="000F59B0">
        <w:rPr>
          <w:lang w:val="en-US"/>
        </w:rPr>
        <w:t xml:space="preserve">). </w:t>
      </w:r>
      <w:r w:rsidR="000D2A31">
        <w:rPr>
          <w:lang w:val="en-US"/>
        </w:rPr>
        <w:t xml:space="preserve">One of the main applications of </w:t>
      </w:r>
      <w:proofErr w:type="spellStart"/>
      <w:r w:rsidR="000D2A31">
        <w:rPr>
          <w:lang w:val="en-US"/>
        </w:rPr>
        <w:t>nTMS</w:t>
      </w:r>
      <w:proofErr w:type="spellEnd"/>
      <w:r w:rsidR="000F59B0">
        <w:rPr>
          <w:lang w:val="en-US"/>
        </w:rPr>
        <w:t xml:space="preserve"> </w:t>
      </w:r>
      <w:r w:rsidR="00901B11">
        <w:rPr>
          <w:lang w:val="en-US"/>
        </w:rPr>
        <w:t xml:space="preserve">is </w:t>
      </w:r>
      <w:r w:rsidR="00552D57">
        <w:rPr>
          <w:lang w:val="en-US"/>
        </w:rPr>
        <w:t>identify the cortex area responsible to control a certain muscle</w:t>
      </w:r>
      <w:r w:rsidR="000D2A31">
        <w:rPr>
          <w:lang w:val="en-US"/>
        </w:rPr>
        <w:t xml:space="preserve"> mapping the motor cortex representation</w:t>
      </w:r>
      <w:r w:rsidR="005C7E31">
        <w:rPr>
          <w:lang w:val="en-US"/>
        </w:rPr>
        <w:t xml:space="preserve"> [2]</w:t>
      </w:r>
      <w:r w:rsidR="00552D57">
        <w:rPr>
          <w:lang w:val="en-US"/>
        </w:rPr>
        <w:t xml:space="preserve">. </w:t>
      </w:r>
      <w:r w:rsidR="0028063B">
        <w:rPr>
          <w:lang w:val="en-US"/>
        </w:rPr>
        <w:t>However,</w:t>
      </w:r>
      <w:r w:rsidR="00532822">
        <w:rPr>
          <w:lang w:val="en-US"/>
        </w:rPr>
        <w:t xml:space="preserve"> there is still no consensus in literature about the best methods to define the mapping area and errors associated to </w:t>
      </w:r>
      <w:proofErr w:type="spellStart"/>
      <w:r w:rsidR="00532822">
        <w:rPr>
          <w:lang w:val="en-US"/>
        </w:rPr>
        <w:t>nTMS</w:t>
      </w:r>
      <w:proofErr w:type="spellEnd"/>
      <w:r w:rsidR="009425D3">
        <w:rPr>
          <w:lang w:val="en-US"/>
        </w:rPr>
        <w:t xml:space="preserve"> [3]</w:t>
      </w:r>
      <w:r w:rsidR="00532822">
        <w:rPr>
          <w:lang w:val="en-US"/>
        </w:rPr>
        <w:t>.</w:t>
      </w:r>
      <w:r w:rsidR="0028063B">
        <w:rPr>
          <w:lang w:val="en-US"/>
        </w:rPr>
        <w:t xml:space="preserve"> </w:t>
      </w:r>
      <w:r w:rsidR="00FE5865" w:rsidRPr="00FE5865">
        <w:rPr>
          <w:lang w:val="en-US"/>
        </w:rPr>
        <w:t>The aim of this study was to</w:t>
      </w:r>
      <w:r w:rsidR="00EA01CC">
        <w:rPr>
          <w:lang w:val="en-US"/>
        </w:rPr>
        <w:t xml:space="preserve"> develop a method to</w:t>
      </w:r>
      <w:r w:rsidR="005C7E31">
        <w:rPr>
          <w:lang w:val="en-US"/>
        </w:rPr>
        <w:t xml:space="preserve"> create a </w:t>
      </w:r>
      <w:r w:rsidR="00FE5865" w:rsidRPr="00FE5865">
        <w:rPr>
          <w:lang w:val="en-US"/>
        </w:rPr>
        <w:t>map of cortical motor rep</w:t>
      </w:r>
      <w:r w:rsidR="005C7E31">
        <w:rPr>
          <w:lang w:val="en-US"/>
        </w:rPr>
        <w:t>resentation of hand and forearm muscles</w:t>
      </w:r>
      <w:r w:rsidR="00A31683">
        <w:rPr>
          <w:lang w:val="en-US"/>
        </w:rPr>
        <w:t xml:space="preserve"> and analyze</w:t>
      </w:r>
      <w:r w:rsidR="006B1327">
        <w:rPr>
          <w:lang w:val="en-US"/>
        </w:rPr>
        <w:t xml:space="preserve"> the stimulus variability during motor mapping</w:t>
      </w:r>
      <w:r w:rsidR="00507DA1">
        <w:rPr>
          <w:lang w:val="en-US"/>
        </w:rPr>
        <w:t xml:space="preserve"> procedures</w:t>
      </w:r>
      <w:r w:rsidR="006B1327">
        <w:rPr>
          <w:lang w:val="en-US"/>
        </w:rPr>
        <w:t xml:space="preserve">.   </w:t>
      </w:r>
    </w:p>
    <w:p w14:paraId="227B29B5" w14:textId="506EF344" w:rsidR="008426C7" w:rsidRDefault="00263FB4" w:rsidP="00263FB4">
      <w:pPr>
        <w:rPr>
          <w:lang w:val="en-US"/>
        </w:rPr>
      </w:pPr>
      <w:r w:rsidRPr="00263FB4">
        <w:rPr>
          <w:b/>
          <w:lang w:val="en-US"/>
        </w:rPr>
        <w:t>Materials and Methods:</w:t>
      </w:r>
      <w:r>
        <w:rPr>
          <w:lang w:val="en-US"/>
        </w:rPr>
        <w:t xml:space="preserve"> </w:t>
      </w:r>
      <w:r w:rsidR="00583C83">
        <w:rPr>
          <w:lang w:val="en-US"/>
        </w:rPr>
        <w:t>Thirteen</w:t>
      </w:r>
      <w:r w:rsidR="00583C83" w:rsidRPr="00583C83">
        <w:rPr>
          <w:lang w:val="en-US"/>
        </w:rPr>
        <w:t xml:space="preserve"> healthy</w:t>
      </w:r>
      <w:r w:rsidR="00702233">
        <w:rPr>
          <w:lang w:val="en-US"/>
        </w:rPr>
        <w:t xml:space="preserve"> and right-handed</w:t>
      </w:r>
      <w:r w:rsidR="00583C83" w:rsidRPr="00583C83">
        <w:rPr>
          <w:lang w:val="en-US"/>
        </w:rPr>
        <w:t xml:space="preserve"> subjects underwent </w:t>
      </w:r>
      <w:proofErr w:type="spellStart"/>
      <w:r w:rsidR="00583C83" w:rsidRPr="00583C83">
        <w:rPr>
          <w:lang w:val="en-US"/>
        </w:rPr>
        <w:t>nTMS</w:t>
      </w:r>
      <w:proofErr w:type="spellEnd"/>
      <w:r w:rsidR="00583C83" w:rsidRPr="00583C83">
        <w:rPr>
          <w:lang w:val="en-US"/>
        </w:rPr>
        <w:t xml:space="preserve"> motor mapping for the right </w:t>
      </w:r>
      <w:r w:rsidR="00702233" w:rsidRPr="00702233">
        <w:rPr>
          <w:lang w:val="en-US"/>
        </w:rPr>
        <w:t xml:space="preserve">flexor </w:t>
      </w:r>
      <w:proofErr w:type="spellStart"/>
      <w:r w:rsidR="00702233" w:rsidRPr="00702233">
        <w:rPr>
          <w:lang w:val="en-US"/>
        </w:rPr>
        <w:t>pollicis</w:t>
      </w:r>
      <w:proofErr w:type="spellEnd"/>
      <w:r w:rsidR="00702233" w:rsidRPr="00702233">
        <w:rPr>
          <w:lang w:val="en-US"/>
        </w:rPr>
        <w:t xml:space="preserve"> brevis </w:t>
      </w:r>
      <w:r w:rsidR="00583C83">
        <w:rPr>
          <w:lang w:val="en-US"/>
        </w:rPr>
        <w:t>(</w:t>
      </w:r>
      <w:r w:rsidR="00702233">
        <w:rPr>
          <w:lang w:val="en-US"/>
        </w:rPr>
        <w:t>F</w:t>
      </w:r>
      <w:r w:rsidR="00583C83" w:rsidRPr="00583C83">
        <w:rPr>
          <w:lang w:val="en-US"/>
        </w:rPr>
        <w:t>PB</w:t>
      </w:r>
      <w:r w:rsidR="00583C83">
        <w:rPr>
          <w:lang w:val="en-US"/>
        </w:rPr>
        <w:t xml:space="preserve">), </w:t>
      </w:r>
      <w:r w:rsidR="00583C83" w:rsidRPr="00583C83">
        <w:rPr>
          <w:lang w:val="en-US"/>
        </w:rPr>
        <w:t xml:space="preserve">abductor </w:t>
      </w:r>
      <w:proofErr w:type="spellStart"/>
      <w:r w:rsidR="00583C83" w:rsidRPr="00583C83">
        <w:rPr>
          <w:lang w:val="en-US"/>
        </w:rPr>
        <w:t>digiti</w:t>
      </w:r>
      <w:proofErr w:type="spellEnd"/>
      <w:r w:rsidR="00583C83" w:rsidRPr="00583C83">
        <w:rPr>
          <w:lang w:val="en-US"/>
        </w:rPr>
        <w:t xml:space="preserve"> </w:t>
      </w:r>
      <w:proofErr w:type="spellStart"/>
      <w:r w:rsidR="00583C83" w:rsidRPr="00583C83">
        <w:rPr>
          <w:lang w:val="en-US"/>
        </w:rPr>
        <w:t>minimi</w:t>
      </w:r>
      <w:proofErr w:type="spellEnd"/>
      <w:r w:rsidR="00583C83">
        <w:rPr>
          <w:lang w:val="en-US"/>
        </w:rPr>
        <w:t xml:space="preserve"> (ADM) and </w:t>
      </w:r>
      <w:r w:rsidR="00702233">
        <w:rPr>
          <w:lang w:val="en-US"/>
        </w:rPr>
        <w:t>f</w:t>
      </w:r>
      <w:r w:rsidR="00702233" w:rsidRPr="00702233">
        <w:rPr>
          <w:lang w:val="en-US"/>
        </w:rPr>
        <w:t xml:space="preserve">lexor carpi </w:t>
      </w:r>
      <w:proofErr w:type="spellStart"/>
      <w:r w:rsidR="00702233" w:rsidRPr="00702233">
        <w:rPr>
          <w:lang w:val="en-US"/>
        </w:rPr>
        <w:t>radialis</w:t>
      </w:r>
      <w:proofErr w:type="spellEnd"/>
      <w:r w:rsidR="00702233">
        <w:rPr>
          <w:lang w:val="en-US"/>
        </w:rPr>
        <w:t xml:space="preserve"> (FCR)</w:t>
      </w:r>
      <w:r w:rsidR="00583C83" w:rsidRPr="00583C83">
        <w:rPr>
          <w:lang w:val="en-US"/>
        </w:rPr>
        <w:t xml:space="preserve"> on the left hemisphere</w:t>
      </w:r>
      <w:r w:rsidR="00702233">
        <w:rPr>
          <w:lang w:val="en-US"/>
        </w:rPr>
        <w:t>. All subjects’ images</w:t>
      </w:r>
      <w:r>
        <w:rPr>
          <w:lang w:val="en-US"/>
        </w:rPr>
        <w:t xml:space="preserve"> were acquired in a 3T</w:t>
      </w:r>
      <w:r w:rsidR="00702233">
        <w:rPr>
          <w:lang w:val="en-US"/>
        </w:rPr>
        <w:t xml:space="preserve"> MRI</w:t>
      </w:r>
      <w:r>
        <w:rPr>
          <w:lang w:val="en-US"/>
        </w:rPr>
        <w:t xml:space="preserve"> scanner (Philips </w:t>
      </w:r>
      <w:proofErr w:type="spellStart"/>
      <w:r>
        <w:rPr>
          <w:lang w:val="en-US"/>
        </w:rPr>
        <w:t>Achieva</w:t>
      </w:r>
      <w:proofErr w:type="spellEnd"/>
      <w:r w:rsidR="00BE2069">
        <w:rPr>
          <w:lang w:val="en-US"/>
        </w:rPr>
        <w:t>, N</w:t>
      </w:r>
      <w:r w:rsidR="00BE2069" w:rsidRPr="00BE2069">
        <w:rPr>
          <w:lang w:val="en-US"/>
        </w:rPr>
        <w:t>etherlands</w:t>
      </w:r>
      <w:r w:rsidR="00702233">
        <w:rPr>
          <w:lang w:val="en-US"/>
        </w:rPr>
        <w:t>)</w:t>
      </w:r>
      <w:r w:rsidR="00BE2069">
        <w:rPr>
          <w:lang w:val="en-US"/>
        </w:rPr>
        <w:t xml:space="preserve">. The motor evoked potential (MEP) were </w:t>
      </w:r>
      <w:r w:rsidR="00532822">
        <w:rPr>
          <w:lang w:val="en-US"/>
        </w:rPr>
        <w:t>recorded with electrodes in monopolar configuration digitized and amplified by</w:t>
      </w:r>
      <w:r w:rsidR="00BE2069">
        <w:rPr>
          <w:lang w:val="en-US"/>
        </w:rPr>
        <w:t xml:space="preserve"> EMG410C (</w:t>
      </w:r>
      <w:proofErr w:type="spellStart"/>
      <w:r w:rsidR="00BE2069">
        <w:rPr>
          <w:lang w:val="en-US"/>
        </w:rPr>
        <w:t>EMGSystem</w:t>
      </w:r>
      <w:proofErr w:type="spellEnd"/>
      <w:r w:rsidR="00BE2069">
        <w:rPr>
          <w:lang w:val="en-US"/>
        </w:rPr>
        <w:t xml:space="preserve">, Brazil). </w:t>
      </w:r>
      <w:r w:rsidR="000D2A31">
        <w:rPr>
          <w:lang w:val="en-US"/>
        </w:rPr>
        <w:t>Stimulation was</w:t>
      </w:r>
      <w:r w:rsidR="00532822">
        <w:rPr>
          <w:lang w:val="en-US"/>
        </w:rPr>
        <w:t xml:space="preserve"> </w:t>
      </w:r>
      <w:r w:rsidR="000D2A31">
        <w:rPr>
          <w:lang w:val="en-US"/>
        </w:rPr>
        <w:t>performed using a</w:t>
      </w:r>
      <w:r w:rsidR="00532822">
        <w:rPr>
          <w:lang w:val="en-US"/>
        </w:rPr>
        <w:t xml:space="preserve"> figure-of-eight coil connected to the</w:t>
      </w:r>
      <w:r w:rsidR="00A56570">
        <w:rPr>
          <w:lang w:val="en-US"/>
        </w:rPr>
        <w:t xml:space="preserve"> Neuro-MS (</w:t>
      </w:r>
      <w:proofErr w:type="spellStart"/>
      <w:r w:rsidR="00A56570">
        <w:rPr>
          <w:lang w:val="en-US"/>
        </w:rPr>
        <w:t>Neurosoft</w:t>
      </w:r>
      <w:proofErr w:type="spellEnd"/>
      <w:r w:rsidR="00A56570">
        <w:rPr>
          <w:lang w:val="en-US"/>
        </w:rPr>
        <w:t xml:space="preserve">, Russia) </w:t>
      </w:r>
      <w:r w:rsidR="00532822">
        <w:rPr>
          <w:lang w:val="en-US"/>
        </w:rPr>
        <w:t>stimulator</w:t>
      </w:r>
      <w:r w:rsidR="00A56570">
        <w:rPr>
          <w:lang w:val="en-US"/>
        </w:rPr>
        <w:t xml:space="preserve">. Finally, </w:t>
      </w:r>
      <w:r w:rsidR="000D2A31">
        <w:rPr>
          <w:lang w:val="en-US"/>
        </w:rPr>
        <w:t>InVesalius Navigator</w:t>
      </w:r>
      <w:r w:rsidR="003F0CE7">
        <w:rPr>
          <w:lang w:val="en-US"/>
        </w:rPr>
        <w:t xml:space="preserve"> [https://github.com/biomaglab/invesalius3]</w:t>
      </w:r>
      <w:r w:rsidR="000D2A31">
        <w:rPr>
          <w:lang w:val="en-US"/>
        </w:rPr>
        <w:t xml:space="preserve"> </w:t>
      </w:r>
      <w:r w:rsidR="003F0CE7">
        <w:rPr>
          <w:lang w:val="en-US"/>
        </w:rPr>
        <w:t xml:space="preserve">with </w:t>
      </w:r>
      <w:proofErr w:type="spellStart"/>
      <w:r w:rsidR="003F0CE7">
        <w:rPr>
          <w:lang w:val="en-US"/>
        </w:rPr>
        <w:t>MicronTracker</w:t>
      </w:r>
      <w:proofErr w:type="spellEnd"/>
      <w:r w:rsidR="003F0CE7">
        <w:rPr>
          <w:lang w:val="en-US"/>
        </w:rPr>
        <w:t xml:space="preserve"> (</w:t>
      </w:r>
      <w:proofErr w:type="spellStart"/>
      <w:r w:rsidR="003F0CE7">
        <w:rPr>
          <w:lang w:val="en-US"/>
        </w:rPr>
        <w:t>ClaroNav</w:t>
      </w:r>
      <w:proofErr w:type="spellEnd"/>
      <w:r w:rsidR="003F0CE7">
        <w:rPr>
          <w:lang w:val="en-US"/>
        </w:rPr>
        <w:t xml:space="preserve">, Canada) </w:t>
      </w:r>
      <w:r w:rsidR="000D2A31">
        <w:rPr>
          <w:lang w:val="en-US"/>
        </w:rPr>
        <w:t>w</w:t>
      </w:r>
      <w:r w:rsidR="003F0CE7">
        <w:rPr>
          <w:lang w:val="en-US"/>
        </w:rPr>
        <w:t>as</w:t>
      </w:r>
      <w:r w:rsidR="000D2A31">
        <w:rPr>
          <w:lang w:val="en-US"/>
        </w:rPr>
        <w:t xml:space="preserve"> used for real time</w:t>
      </w:r>
      <w:r w:rsidR="00A56570">
        <w:rPr>
          <w:lang w:val="en-US"/>
        </w:rPr>
        <w:t xml:space="preserve"> neuronavigation. </w:t>
      </w:r>
      <w:r w:rsidR="00DD038E" w:rsidRPr="00DD038E">
        <w:rPr>
          <w:lang w:val="en-US"/>
        </w:rPr>
        <w:t>Motor mapping session consist</w:t>
      </w:r>
      <w:r w:rsidR="000D2A31">
        <w:rPr>
          <w:lang w:val="en-US"/>
        </w:rPr>
        <w:t>ed</w:t>
      </w:r>
      <w:r w:rsidR="00DD038E" w:rsidRPr="00DD038E">
        <w:rPr>
          <w:lang w:val="en-US"/>
        </w:rPr>
        <w:t xml:space="preserve"> in appl</w:t>
      </w:r>
      <w:r w:rsidR="000D2A31">
        <w:rPr>
          <w:lang w:val="en-US"/>
        </w:rPr>
        <w:t>ying</w:t>
      </w:r>
      <w:r w:rsidR="00DD038E" w:rsidRPr="00DD038E">
        <w:rPr>
          <w:lang w:val="en-US"/>
        </w:rPr>
        <w:t xml:space="preserve"> TMS pulse at </w:t>
      </w:r>
      <w:r w:rsidR="003F0CE7">
        <w:rPr>
          <w:lang w:val="en-US"/>
        </w:rPr>
        <w:t>20</w:t>
      </w:r>
      <w:r w:rsidR="003F0CE7" w:rsidRPr="00DD038E">
        <w:rPr>
          <w:lang w:val="en-US"/>
        </w:rPr>
        <w:t xml:space="preserve"> </w:t>
      </w:r>
      <w:r w:rsidR="00DD038E" w:rsidRPr="00DD038E">
        <w:rPr>
          <w:lang w:val="en-US"/>
        </w:rPr>
        <w:t xml:space="preserve">coordinates around </w:t>
      </w:r>
      <w:r w:rsidR="003F0CE7">
        <w:rPr>
          <w:lang w:val="en-US"/>
        </w:rPr>
        <w:t xml:space="preserve">each </w:t>
      </w:r>
      <w:r w:rsidR="000D2A31">
        <w:rPr>
          <w:lang w:val="en-US"/>
        </w:rPr>
        <w:t>muscle</w:t>
      </w:r>
      <w:r w:rsidR="00DD038E" w:rsidRPr="00DD038E">
        <w:rPr>
          <w:lang w:val="en-US"/>
        </w:rPr>
        <w:t xml:space="preserve"> hotspot</w:t>
      </w:r>
      <w:r w:rsidR="003F0CE7">
        <w:rPr>
          <w:lang w:val="en-US"/>
        </w:rPr>
        <w:t xml:space="preserve"> (Figure 1)</w:t>
      </w:r>
      <w:r w:rsidR="000D2A31">
        <w:rPr>
          <w:lang w:val="en-US"/>
        </w:rPr>
        <w:t>. Three pulses were applied to each</w:t>
      </w:r>
      <w:r w:rsidR="00DD038E" w:rsidRPr="00DD038E">
        <w:rPr>
          <w:lang w:val="en-US"/>
        </w:rPr>
        <w:t xml:space="preserve"> coordinate, and MEPs of all three muscles were recorded simultaneously. This procedure was </w:t>
      </w:r>
      <w:r w:rsidR="00E83653">
        <w:rPr>
          <w:lang w:val="en-US"/>
        </w:rPr>
        <w:t>conducted</w:t>
      </w:r>
      <w:r w:rsidR="00E83653" w:rsidRPr="00DD038E">
        <w:rPr>
          <w:lang w:val="en-US"/>
        </w:rPr>
        <w:t xml:space="preserve"> </w:t>
      </w:r>
      <w:r w:rsidR="00DD038E" w:rsidRPr="00DD038E">
        <w:rPr>
          <w:lang w:val="en-US"/>
        </w:rPr>
        <w:t>for the three hotspots muscles and for each subject</w:t>
      </w:r>
      <w:r w:rsidR="00E83653">
        <w:rPr>
          <w:lang w:val="en-US"/>
        </w:rPr>
        <w:t xml:space="preserve">, </w:t>
      </w:r>
      <w:r w:rsidR="00DD038E" w:rsidRPr="00DD038E">
        <w:rPr>
          <w:lang w:val="en-US"/>
        </w:rPr>
        <w:t>repeated in two different days.</w:t>
      </w:r>
      <w:r w:rsidR="001A7239">
        <w:rPr>
          <w:lang w:val="en-US"/>
        </w:rPr>
        <w:t xml:space="preserve"> </w:t>
      </w:r>
      <w:r w:rsidR="006C331E" w:rsidRPr="006C331E">
        <w:rPr>
          <w:lang w:val="en-US"/>
        </w:rPr>
        <w:t xml:space="preserve">For </w:t>
      </w:r>
      <w:r w:rsidR="003F0CE7">
        <w:rPr>
          <w:lang w:val="en-US"/>
        </w:rPr>
        <w:t xml:space="preserve">each site, </w:t>
      </w:r>
      <w:r w:rsidR="006C331E" w:rsidRPr="006C331E">
        <w:rPr>
          <w:lang w:val="en-US"/>
        </w:rPr>
        <w:t xml:space="preserve">the </w:t>
      </w:r>
      <w:r w:rsidR="003F0CE7">
        <w:rPr>
          <w:lang w:val="en-US"/>
        </w:rPr>
        <w:t xml:space="preserve">Euclidean distance between all three </w:t>
      </w:r>
      <w:r w:rsidR="006C331E" w:rsidRPr="006C331E">
        <w:rPr>
          <w:lang w:val="en-US"/>
        </w:rPr>
        <w:t>stimul</w:t>
      </w:r>
      <w:r w:rsidR="00E83653">
        <w:rPr>
          <w:lang w:val="en-US"/>
        </w:rPr>
        <w:t>i</w:t>
      </w:r>
      <w:r w:rsidR="003F0CE7">
        <w:rPr>
          <w:lang w:val="en-US"/>
        </w:rPr>
        <w:t xml:space="preserve"> coordinates w</w:t>
      </w:r>
      <w:r w:rsidR="00E83653">
        <w:rPr>
          <w:lang w:val="en-US"/>
        </w:rPr>
        <w:t>ere</w:t>
      </w:r>
      <w:r w:rsidR="003F0CE7">
        <w:rPr>
          <w:lang w:val="en-US"/>
        </w:rPr>
        <w:t xml:space="preserve"> calculated to estimate the</w:t>
      </w:r>
      <w:r w:rsidR="006C331E" w:rsidRPr="006C331E">
        <w:rPr>
          <w:lang w:val="en-US"/>
        </w:rPr>
        <w:t xml:space="preserve"> variability </w:t>
      </w:r>
      <w:r w:rsidR="003F0CE7">
        <w:rPr>
          <w:lang w:val="en-US"/>
        </w:rPr>
        <w:t xml:space="preserve">of mapping procedure. </w:t>
      </w:r>
    </w:p>
    <w:p w14:paraId="4E0DCDEC" w14:textId="3734A219" w:rsidR="00A4135A" w:rsidRDefault="00263FB4" w:rsidP="00A4135A">
      <w:pPr>
        <w:rPr>
          <w:lang w:val="en-US"/>
        </w:rPr>
        <w:sectPr w:rsidR="00A4135A" w:rsidSect="00743343">
          <w:headerReference w:type="default" r:id="rId7"/>
          <w:footerReference w:type="default" r:id="rId8"/>
          <w:pgSz w:w="11906" w:h="16838"/>
          <w:pgMar w:top="1134" w:right="1134" w:bottom="1134" w:left="1134" w:header="709" w:footer="708" w:gutter="0"/>
          <w:cols w:space="708"/>
          <w:docGrid w:linePitch="360"/>
        </w:sectPr>
      </w:pPr>
      <w:r w:rsidRPr="00263FB4">
        <w:rPr>
          <w:b/>
          <w:lang w:val="en-US"/>
        </w:rPr>
        <w:t>Results:</w:t>
      </w:r>
      <w:r w:rsidR="006C331E">
        <w:rPr>
          <w:lang w:val="en-US"/>
        </w:rPr>
        <w:t xml:space="preserve"> </w:t>
      </w:r>
      <w:r w:rsidR="00E83653">
        <w:rPr>
          <w:lang w:val="en-US"/>
        </w:rPr>
        <w:t xml:space="preserve">Peak-to-peak amplitude of each </w:t>
      </w:r>
      <w:r w:rsidR="00F179F3" w:rsidRPr="00F179F3">
        <w:rPr>
          <w:lang w:val="en-US"/>
        </w:rPr>
        <w:t xml:space="preserve">MEP </w:t>
      </w:r>
      <w:r w:rsidR="00400831">
        <w:rPr>
          <w:lang w:val="en-US"/>
        </w:rPr>
        <w:t>was</w:t>
      </w:r>
      <w:r w:rsidR="00B63ABC">
        <w:rPr>
          <w:lang w:val="en-US"/>
        </w:rPr>
        <w:t xml:space="preserve"> normalized,</w:t>
      </w:r>
      <w:r w:rsidR="00E83653">
        <w:rPr>
          <w:lang w:val="en-US"/>
        </w:rPr>
        <w:t xml:space="preserve"> interpolated and projected over the polygonal mesh of a segmented cortical surface (Figure 2). Resulting map provides visual feedback of cortical region associated to targeted muscle. Estimated variability for each site was </w:t>
      </w:r>
      <w:r w:rsidR="00F96AC2">
        <w:rPr>
          <w:lang w:val="en-US"/>
        </w:rPr>
        <w:t>3.5</w:t>
      </w:r>
      <w:r w:rsidR="00E83653">
        <w:rPr>
          <w:lang w:val="en-US"/>
        </w:rPr>
        <w:t xml:space="preserve"> ± </w:t>
      </w:r>
      <w:r w:rsidR="00E83653" w:rsidRPr="00507DA1">
        <w:rPr>
          <w:lang w:val="en-US"/>
        </w:rPr>
        <w:t>2.1</w:t>
      </w:r>
      <w:r w:rsidR="00E83653">
        <w:rPr>
          <w:lang w:val="en-US"/>
        </w:rPr>
        <w:t xml:space="preserve"> mm</w:t>
      </w:r>
      <w:r w:rsidR="00372AC5">
        <w:rPr>
          <w:lang w:val="en-US"/>
        </w:rPr>
        <w:t>.</w:t>
      </w:r>
    </w:p>
    <w:p w14:paraId="33991D85" w14:textId="15D89B19" w:rsidR="00AD56E7" w:rsidRDefault="00323073" w:rsidP="00400831">
      <w:pPr>
        <w:jc w:val="center"/>
        <w:rPr>
          <w:noProof/>
          <w:lang w:eastAsia="pt-BR"/>
        </w:rPr>
      </w:pPr>
      <w:bookmarkStart w:id="0" w:name="_GoBack"/>
      <w:bookmarkEnd w:id="0"/>
      <w:r>
        <w:rPr>
          <w:noProof/>
          <w:lang w:eastAsia="pt-BR"/>
        </w:rPr>
        <w:lastRenderedPageBreak/>
        <w:pict w14:anchorId="3A566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24.5pt">
            <v:imagedata r:id="rId9" o:title="motor map"/>
          </v:shape>
        </w:pict>
      </w:r>
    </w:p>
    <w:p w14:paraId="239EB6F8" w14:textId="45E7611D" w:rsidR="00A4135A" w:rsidRPr="003E1C3F" w:rsidRDefault="00A4135A" w:rsidP="00A4135A">
      <w:pPr>
        <w:jc w:val="center"/>
        <w:rPr>
          <w:lang w:val="en-US"/>
        </w:rPr>
      </w:pPr>
      <w:r>
        <w:rPr>
          <w:lang w:val="en-US"/>
        </w:rPr>
        <w:t>Figure 1</w:t>
      </w:r>
      <w:r w:rsidRPr="003E1C3F">
        <w:rPr>
          <w:lang w:val="en-US"/>
        </w:rPr>
        <w:t xml:space="preserve">: </w:t>
      </w:r>
      <w:r>
        <w:rPr>
          <w:lang w:val="en-US"/>
        </w:rPr>
        <w:t>InVesalius Navigator</w:t>
      </w:r>
    </w:p>
    <w:p w14:paraId="2034C60D" w14:textId="77777777" w:rsidR="00A4135A" w:rsidRPr="002D7DC1" w:rsidRDefault="00A4135A" w:rsidP="00400831">
      <w:pPr>
        <w:jc w:val="center"/>
        <w:rPr>
          <w:noProof/>
          <w:sz w:val="10"/>
          <w:szCs w:val="10"/>
          <w:lang w:val="en-US" w:eastAsia="pt-BR"/>
        </w:rPr>
      </w:pPr>
    </w:p>
    <w:p w14:paraId="70722F07" w14:textId="067F33BA" w:rsidR="00716812" w:rsidRDefault="00323073" w:rsidP="00A4135A">
      <w:pPr>
        <w:ind w:left="-284" w:right="-71"/>
        <w:rPr>
          <w:lang w:val="en-US"/>
        </w:rPr>
      </w:pPr>
      <w:r>
        <w:rPr>
          <w:lang w:val="en-US"/>
        </w:rPr>
        <w:lastRenderedPageBreak/>
        <w:pict w14:anchorId="6C08FF6D">
          <v:shape id="_x0000_i1026" type="#_x0000_t75" style="width:223.5pt;height:96.75pt">
            <v:imagedata r:id="rId10" o:title="brain projection2"/>
          </v:shape>
        </w:pict>
      </w:r>
    </w:p>
    <w:p w14:paraId="28DF1CBE" w14:textId="77777777" w:rsidR="00716812" w:rsidRDefault="00716812" w:rsidP="00A4135A">
      <w:pPr>
        <w:ind w:left="-284" w:right="-71"/>
        <w:rPr>
          <w:lang w:val="en-US"/>
        </w:rPr>
      </w:pPr>
    </w:p>
    <w:p w14:paraId="6392B74D" w14:textId="70C2A7AC" w:rsidR="003E1C3F" w:rsidRPr="003E1C3F" w:rsidRDefault="00A4135A" w:rsidP="00435448">
      <w:pPr>
        <w:ind w:left="-284" w:right="-71"/>
        <w:jc w:val="center"/>
        <w:rPr>
          <w:lang w:val="en-US"/>
        </w:rPr>
      </w:pPr>
      <w:r>
        <w:rPr>
          <w:lang w:val="en-US"/>
        </w:rPr>
        <w:t>Figure 2</w:t>
      </w:r>
      <w:r w:rsidR="003E1C3F" w:rsidRPr="003E1C3F">
        <w:rPr>
          <w:lang w:val="en-US"/>
        </w:rPr>
        <w:t xml:space="preserve">: </w:t>
      </w:r>
      <w:r w:rsidR="00E83653">
        <w:rPr>
          <w:lang w:val="en-US"/>
        </w:rPr>
        <w:t>C</w:t>
      </w:r>
      <w:r w:rsidR="003E1C3F" w:rsidRPr="003E1C3F">
        <w:rPr>
          <w:lang w:val="en-US"/>
        </w:rPr>
        <w:t>ort</w:t>
      </w:r>
      <w:r w:rsidR="00E83653">
        <w:rPr>
          <w:lang w:val="en-US"/>
        </w:rPr>
        <w:t>ical</w:t>
      </w:r>
      <w:r w:rsidR="003E1C3F" w:rsidRPr="003E1C3F">
        <w:rPr>
          <w:lang w:val="en-US"/>
        </w:rPr>
        <w:t xml:space="preserve"> map</w:t>
      </w:r>
      <w:r w:rsidR="009178D2">
        <w:rPr>
          <w:lang w:val="en-US"/>
        </w:rPr>
        <w:t xml:space="preserve"> of </w:t>
      </w:r>
      <w:r w:rsidR="00E83653">
        <w:rPr>
          <w:lang w:val="en-US"/>
        </w:rPr>
        <w:t>representative subject. R</w:t>
      </w:r>
      <w:r w:rsidR="00E83653" w:rsidRPr="00A4135A">
        <w:rPr>
          <w:lang w:val="en-US"/>
        </w:rPr>
        <w:t>ed dots represent the stimulus coordinates</w:t>
      </w:r>
    </w:p>
    <w:p w14:paraId="0F2B12A6" w14:textId="77777777" w:rsidR="00A4135A" w:rsidRDefault="00A4135A" w:rsidP="003E1C3F">
      <w:pPr>
        <w:rPr>
          <w:b/>
          <w:lang w:val="en-US"/>
        </w:rPr>
        <w:sectPr w:rsidR="00A4135A" w:rsidSect="00A4135A">
          <w:type w:val="continuous"/>
          <w:pgSz w:w="11906" w:h="16838"/>
          <w:pgMar w:top="1134" w:right="1134" w:bottom="1134" w:left="1134" w:header="709" w:footer="708" w:gutter="0"/>
          <w:cols w:num="2" w:space="708"/>
          <w:docGrid w:linePitch="360"/>
        </w:sectPr>
      </w:pPr>
    </w:p>
    <w:p w14:paraId="0E8EEC27" w14:textId="68773BF4" w:rsidR="003E1C3F" w:rsidRPr="003E1C3F" w:rsidRDefault="003E1C3F" w:rsidP="003E1C3F">
      <w:pPr>
        <w:rPr>
          <w:lang w:val="en-US"/>
        </w:rPr>
      </w:pPr>
      <w:r w:rsidRPr="003E1C3F">
        <w:rPr>
          <w:b/>
          <w:lang w:val="en-US"/>
        </w:rPr>
        <w:lastRenderedPageBreak/>
        <w:t>Discussion</w:t>
      </w:r>
      <w:r w:rsidRPr="003E1C3F">
        <w:rPr>
          <w:lang w:val="en-US"/>
        </w:rPr>
        <w:t xml:space="preserve">: </w:t>
      </w:r>
      <w:r w:rsidR="00372AC5">
        <w:rPr>
          <w:lang w:val="en-US"/>
        </w:rPr>
        <w:t>Estimated variability of consecutive coordinates were greater than the</w:t>
      </w:r>
      <w:r w:rsidR="00F96AC2">
        <w:rPr>
          <w:lang w:val="en-US"/>
        </w:rPr>
        <w:t xml:space="preserve"> total</w:t>
      </w:r>
      <w:r w:rsidR="00372AC5">
        <w:rPr>
          <w:lang w:val="en-US"/>
        </w:rPr>
        <w:t xml:space="preserve"> </w:t>
      </w:r>
      <w:r w:rsidR="0094641B">
        <w:rPr>
          <w:lang w:val="en-US"/>
        </w:rPr>
        <w:t>InVesalius Navigator accuracy</w:t>
      </w:r>
      <w:r w:rsidR="00372AC5">
        <w:rPr>
          <w:lang w:val="en-US"/>
        </w:rPr>
        <w:t xml:space="preserve">, i.e. </w:t>
      </w:r>
      <w:r w:rsidR="0094641B">
        <w:rPr>
          <w:lang w:val="en-US"/>
        </w:rPr>
        <w:t xml:space="preserve">2.6 ± 0.4 mm. Thus, </w:t>
      </w:r>
      <w:r w:rsidR="00F96AC2">
        <w:rPr>
          <w:lang w:val="en-US"/>
        </w:rPr>
        <w:t>it is most likely that this increase in variation is associated to low frequency movements of coil during manual mapping procedure. Small coil movements may affect an accurate definition of the mapping area and probably contribute to a greater variability in MEP responses.</w:t>
      </w:r>
      <w:r w:rsidR="001D7A9D">
        <w:rPr>
          <w:lang w:val="en-US"/>
        </w:rPr>
        <w:t xml:space="preserve"> </w:t>
      </w:r>
      <w:r w:rsidR="006D0399">
        <w:rPr>
          <w:lang w:val="en-US"/>
        </w:rPr>
        <w:t xml:space="preserve">This </w:t>
      </w:r>
      <w:r w:rsidR="00901B11">
        <w:rPr>
          <w:lang w:val="en-US"/>
        </w:rPr>
        <w:t>highlight</w:t>
      </w:r>
      <w:r w:rsidR="006D0399">
        <w:rPr>
          <w:lang w:val="en-US"/>
        </w:rPr>
        <w:t xml:space="preserve"> the necessity of a nTMS system</w:t>
      </w:r>
      <w:r w:rsidR="009425D3">
        <w:rPr>
          <w:lang w:val="en-US"/>
        </w:rPr>
        <w:t xml:space="preserve"> to take the coordinate variability while</w:t>
      </w:r>
      <w:r w:rsidR="006D0399">
        <w:rPr>
          <w:lang w:val="en-US"/>
        </w:rPr>
        <w:t xml:space="preserve"> </w:t>
      </w:r>
      <w:r w:rsidR="009425D3">
        <w:rPr>
          <w:lang w:val="en-US"/>
        </w:rPr>
        <w:t xml:space="preserve">generating the </w:t>
      </w:r>
      <w:r w:rsidR="006D0399">
        <w:rPr>
          <w:lang w:val="en-US"/>
        </w:rPr>
        <w:t>motor mapping.</w:t>
      </w:r>
      <w:r w:rsidR="00F96AC2">
        <w:rPr>
          <w:lang w:val="en-US"/>
        </w:rPr>
        <w:t xml:space="preserve"> Our study is still under development and </w:t>
      </w:r>
      <w:r w:rsidR="009425D3">
        <w:rPr>
          <w:lang w:val="en-US"/>
        </w:rPr>
        <w:t>next step</w:t>
      </w:r>
      <w:r w:rsidR="00F96AC2">
        <w:rPr>
          <w:lang w:val="en-US"/>
        </w:rPr>
        <w:t xml:space="preserve"> </w:t>
      </w:r>
      <w:r w:rsidR="009425D3">
        <w:rPr>
          <w:lang w:val="en-US"/>
        </w:rPr>
        <w:t xml:space="preserve">will target </w:t>
      </w:r>
      <w:r w:rsidR="00F96AC2">
        <w:rPr>
          <w:lang w:val="en-US"/>
        </w:rPr>
        <w:t>a defin</w:t>
      </w:r>
      <w:r w:rsidR="009425D3">
        <w:rPr>
          <w:lang w:val="en-US"/>
        </w:rPr>
        <w:t>ition of</w:t>
      </w:r>
      <w:r w:rsidR="00F96AC2">
        <w:rPr>
          <w:lang w:val="en-US"/>
        </w:rPr>
        <w:t xml:space="preserve"> mapping features over </w:t>
      </w:r>
      <w:r w:rsidR="009425D3">
        <w:rPr>
          <w:lang w:val="en-US"/>
        </w:rPr>
        <w:t xml:space="preserve">realistic </w:t>
      </w:r>
      <w:r w:rsidR="00F96AC2">
        <w:rPr>
          <w:lang w:val="en-US"/>
        </w:rPr>
        <w:t>cortical surface</w:t>
      </w:r>
      <w:r w:rsidR="009425D3">
        <w:rPr>
          <w:lang w:val="en-US"/>
        </w:rPr>
        <w:t>.</w:t>
      </w:r>
    </w:p>
    <w:p w14:paraId="6D89D9C1" w14:textId="4143FBDF" w:rsidR="003E1C3F" w:rsidRPr="000557A7" w:rsidRDefault="003E1C3F" w:rsidP="003E1C3F">
      <w:pPr>
        <w:rPr>
          <w:lang w:val="en-US"/>
        </w:rPr>
      </w:pPr>
      <w:r w:rsidRPr="003E1C3F">
        <w:rPr>
          <w:b/>
          <w:lang w:val="en-US"/>
        </w:rPr>
        <w:t>Conclusion</w:t>
      </w:r>
      <w:r w:rsidRPr="003E1C3F">
        <w:rPr>
          <w:lang w:val="en-US"/>
        </w:rPr>
        <w:t xml:space="preserve">: </w:t>
      </w:r>
      <w:r w:rsidR="00901B11">
        <w:rPr>
          <w:lang w:val="en-US"/>
        </w:rPr>
        <w:t>T</w:t>
      </w:r>
      <w:r w:rsidRPr="003E1C3F">
        <w:rPr>
          <w:lang w:val="en-US"/>
        </w:rPr>
        <w:t>he present method</w:t>
      </w:r>
      <w:r w:rsidR="009425D3">
        <w:rPr>
          <w:lang w:val="en-US"/>
        </w:rPr>
        <w:t xml:space="preserve"> allows the integration of</w:t>
      </w:r>
      <w:r w:rsidRPr="003E1C3F">
        <w:rPr>
          <w:lang w:val="en-US"/>
        </w:rPr>
        <w:t xml:space="preserve"> </w:t>
      </w:r>
      <w:r w:rsidR="000F110C">
        <w:rPr>
          <w:lang w:val="en-US"/>
        </w:rPr>
        <w:t xml:space="preserve">motor mapping </w:t>
      </w:r>
      <w:r w:rsidR="009425D3">
        <w:rPr>
          <w:lang w:val="en-US"/>
        </w:rPr>
        <w:t xml:space="preserve">procedures to the InVesalius Navigator software and highlight </w:t>
      </w:r>
      <w:r w:rsidR="000F110C">
        <w:rPr>
          <w:lang w:val="en-US"/>
        </w:rPr>
        <w:t xml:space="preserve">the importance of </w:t>
      </w:r>
      <w:r w:rsidR="009425D3">
        <w:rPr>
          <w:lang w:val="en-US"/>
        </w:rPr>
        <w:t>neuronavigation</w:t>
      </w:r>
      <w:r w:rsidR="000F110C">
        <w:rPr>
          <w:lang w:val="en-US"/>
        </w:rPr>
        <w:t xml:space="preserve"> </w:t>
      </w:r>
      <w:r w:rsidR="009425D3">
        <w:rPr>
          <w:lang w:val="en-US"/>
        </w:rPr>
        <w:t>to understand the TMS</w:t>
      </w:r>
      <w:r w:rsidR="000F110C">
        <w:rPr>
          <w:lang w:val="en-US"/>
        </w:rPr>
        <w:t xml:space="preserve"> variability</w:t>
      </w:r>
      <w:r w:rsidR="003F2E41">
        <w:rPr>
          <w:lang w:val="en-US"/>
        </w:rPr>
        <w:t>.</w:t>
      </w:r>
    </w:p>
    <w:p w14:paraId="06D69644" w14:textId="7F913912" w:rsidR="00400831" w:rsidRPr="003F2E41" w:rsidRDefault="00263FB4" w:rsidP="005C7E31">
      <w:pPr>
        <w:rPr>
          <w:lang w:val="en-US"/>
        </w:rPr>
      </w:pPr>
      <w:r w:rsidRPr="00102007">
        <w:rPr>
          <w:b/>
          <w:lang w:val="en-US"/>
        </w:rPr>
        <w:t xml:space="preserve">References: </w:t>
      </w:r>
      <w:r w:rsidRPr="00102007">
        <w:rPr>
          <w:lang w:val="en-US"/>
        </w:rPr>
        <w:t>[1]</w:t>
      </w:r>
      <w:r w:rsidR="005C7E31">
        <w:rPr>
          <w:lang w:val="en-US"/>
        </w:rPr>
        <w:t xml:space="preserve"> Grunert</w:t>
      </w:r>
      <w:r w:rsidR="005C7E31" w:rsidRPr="00102007">
        <w:rPr>
          <w:lang w:val="en-US"/>
        </w:rPr>
        <w:t xml:space="preserve"> </w:t>
      </w:r>
      <w:r w:rsidR="005C7E31">
        <w:rPr>
          <w:lang w:val="en-US"/>
        </w:rPr>
        <w:t>P</w:t>
      </w:r>
      <w:r w:rsidR="005C7E31" w:rsidRPr="00102007">
        <w:rPr>
          <w:lang w:val="en-US"/>
        </w:rPr>
        <w:t xml:space="preserve"> </w:t>
      </w:r>
      <w:r w:rsidR="005C7E31" w:rsidRPr="0095550A">
        <w:rPr>
          <w:i/>
          <w:lang w:val="en-US"/>
        </w:rPr>
        <w:t>et al</w:t>
      </w:r>
      <w:r w:rsidR="005C7E31" w:rsidRPr="00102007">
        <w:rPr>
          <w:lang w:val="en-US"/>
        </w:rPr>
        <w:t xml:space="preserve">., </w:t>
      </w:r>
      <w:r w:rsidR="005C7E31">
        <w:rPr>
          <w:lang w:val="en-US"/>
        </w:rPr>
        <w:t>Neurosurg Rev</w:t>
      </w:r>
      <w:r w:rsidR="005C7E31" w:rsidRPr="00102007">
        <w:rPr>
          <w:lang w:val="en-US"/>
        </w:rPr>
        <w:t xml:space="preserve"> </w:t>
      </w:r>
      <w:r w:rsidR="005C7E31">
        <w:rPr>
          <w:lang w:val="en-US"/>
        </w:rPr>
        <w:t>26</w:t>
      </w:r>
      <w:r w:rsidR="005C7E31" w:rsidRPr="00102007">
        <w:rPr>
          <w:lang w:val="en-US"/>
        </w:rPr>
        <w:t xml:space="preserve">: </w:t>
      </w:r>
      <w:r w:rsidR="005C7E31">
        <w:rPr>
          <w:lang w:val="en-US"/>
        </w:rPr>
        <w:t>73</w:t>
      </w:r>
      <w:r w:rsidR="005C7E31" w:rsidRPr="00102007">
        <w:rPr>
          <w:lang w:val="en-US"/>
        </w:rPr>
        <w:t>-</w:t>
      </w:r>
      <w:r w:rsidR="005C7E31">
        <w:rPr>
          <w:lang w:val="en-US"/>
        </w:rPr>
        <w:t>99</w:t>
      </w:r>
      <w:r w:rsidR="005C7E31" w:rsidRPr="00102007">
        <w:rPr>
          <w:lang w:val="en-US"/>
        </w:rPr>
        <w:t xml:space="preserve">, </w:t>
      </w:r>
      <w:r w:rsidR="005C7E31">
        <w:rPr>
          <w:lang w:val="en-US"/>
        </w:rPr>
        <w:t>2003</w:t>
      </w:r>
      <w:r w:rsidR="00C85417" w:rsidRPr="00102007">
        <w:rPr>
          <w:lang w:val="en-US"/>
        </w:rPr>
        <w:t xml:space="preserve">; [2] </w:t>
      </w:r>
      <w:r w:rsidR="005C7E31">
        <w:rPr>
          <w:lang w:val="en-US"/>
        </w:rPr>
        <w:t>Sollmann</w:t>
      </w:r>
      <w:r w:rsidR="00C85417" w:rsidRPr="00102007">
        <w:rPr>
          <w:lang w:val="en-US"/>
        </w:rPr>
        <w:t xml:space="preserve"> </w:t>
      </w:r>
      <w:r w:rsidR="005C7E31">
        <w:rPr>
          <w:lang w:val="en-US"/>
        </w:rPr>
        <w:t>N</w:t>
      </w:r>
      <w:r w:rsidR="00C85417" w:rsidRPr="00102007">
        <w:rPr>
          <w:lang w:val="en-US"/>
        </w:rPr>
        <w:t xml:space="preserve"> </w:t>
      </w:r>
      <w:r w:rsidR="00C85417" w:rsidRPr="005C7E31">
        <w:rPr>
          <w:i/>
          <w:lang w:val="en-US"/>
        </w:rPr>
        <w:t>et al.</w:t>
      </w:r>
      <w:r w:rsidR="00C85417" w:rsidRPr="00102007">
        <w:rPr>
          <w:lang w:val="en-US"/>
        </w:rPr>
        <w:t xml:space="preserve">, </w:t>
      </w:r>
      <w:r w:rsidR="005C7E31">
        <w:rPr>
          <w:lang w:val="en-US"/>
        </w:rPr>
        <w:t>BMC Neuroscience 14:94</w:t>
      </w:r>
      <w:r w:rsidR="00102007" w:rsidRPr="00102007">
        <w:rPr>
          <w:lang w:val="en-US"/>
        </w:rPr>
        <w:t xml:space="preserve">, </w:t>
      </w:r>
      <w:r w:rsidR="005C7E31">
        <w:rPr>
          <w:lang w:val="en-US"/>
        </w:rPr>
        <w:t>2013</w:t>
      </w:r>
      <w:r w:rsidR="00B20A88">
        <w:rPr>
          <w:lang w:val="en-US"/>
        </w:rPr>
        <w:t xml:space="preserve">; </w:t>
      </w:r>
      <w:r w:rsidR="003F2E41">
        <w:rPr>
          <w:lang w:val="en-US"/>
        </w:rPr>
        <w:t xml:space="preserve">[3] Julkunen P </w:t>
      </w:r>
      <w:r w:rsidR="003F2E41">
        <w:rPr>
          <w:i/>
          <w:lang w:val="en-US"/>
        </w:rPr>
        <w:t>et al.</w:t>
      </w:r>
      <w:r w:rsidR="003F2E41">
        <w:rPr>
          <w:lang w:val="en-US"/>
        </w:rPr>
        <w:t>, NeuroImage 790-795,</w:t>
      </w:r>
      <w:r w:rsidR="00F275A4">
        <w:rPr>
          <w:lang w:val="en-US"/>
        </w:rPr>
        <w:t xml:space="preserve"> </w:t>
      </w:r>
      <w:r w:rsidR="003F2E41">
        <w:rPr>
          <w:lang w:val="en-US"/>
        </w:rPr>
        <w:t>2009</w:t>
      </w:r>
      <w:r w:rsidR="00F275A4">
        <w:rPr>
          <w:lang w:val="en-US"/>
        </w:rPr>
        <w:t>;</w:t>
      </w:r>
    </w:p>
    <w:sectPr w:rsidR="00400831" w:rsidRPr="003F2E41" w:rsidSect="00A4135A">
      <w:type w:val="continuous"/>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0B074" w14:textId="77777777" w:rsidR="00323073" w:rsidRDefault="00323073" w:rsidP="00743343">
      <w:r>
        <w:separator/>
      </w:r>
    </w:p>
  </w:endnote>
  <w:endnote w:type="continuationSeparator" w:id="0">
    <w:p w14:paraId="73D7E046" w14:textId="77777777" w:rsidR="00323073" w:rsidRDefault="00323073" w:rsidP="00743343">
      <w:r>
        <w:continuationSeparator/>
      </w:r>
    </w:p>
  </w:endnote>
  <w:endnote w:type="continuationNotice" w:id="1">
    <w:p w14:paraId="626E14CB" w14:textId="77777777" w:rsidR="00323073" w:rsidRDefault="00323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8375" w14:textId="77777777" w:rsidR="00B336F3" w:rsidRDefault="00B336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7CAA" w14:textId="77777777" w:rsidR="00323073" w:rsidRDefault="00323073" w:rsidP="00743343">
      <w:r>
        <w:separator/>
      </w:r>
    </w:p>
  </w:footnote>
  <w:footnote w:type="continuationSeparator" w:id="0">
    <w:p w14:paraId="1302A7EE" w14:textId="77777777" w:rsidR="00323073" w:rsidRDefault="00323073" w:rsidP="00743343">
      <w:r>
        <w:continuationSeparator/>
      </w:r>
    </w:p>
  </w:footnote>
  <w:footnote w:type="continuationNotice" w:id="1">
    <w:p w14:paraId="280CED0A" w14:textId="77777777" w:rsidR="00323073" w:rsidRDefault="00323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DBD1" w14:textId="6F228543" w:rsidR="00743343" w:rsidRPr="000557A7" w:rsidRDefault="00815E4B"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14:anchorId="1B4AB2CD" wp14:editId="219BC007">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7504" w14:textId="77777777"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14:paraId="600D1662" w14:textId="77777777"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14:paraId="71209839" w14:textId="77777777"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4AB2CD"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14:paraId="7BE37504" w14:textId="77777777"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14:paraId="600D1662" w14:textId="77777777"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14:paraId="71209839" w14:textId="77777777"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14:anchorId="1BBA3605" wp14:editId="51B73119">
          <wp:simplePos x="0" y="0"/>
          <wp:positionH relativeFrom="column">
            <wp:posOffset>-701040</wp:posOffset>
          </wp:positionH>
          <wp:positionV relativeFrom="paragraph">
            <wp:posOffset>-394970</wp:posOffset>
          </wp:positionV>
          <wp:extent cx="1944370" cy="580390"/>
          <wp:effectExtent l="19050" t="0" r="0" b="0"/>
          <wp:wrapSquare wrapText="bothSides"/>
          <wp:docPr id="5"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2412A"/>
    <w:rsid w:val="000325CF"/>
    <w:rsid w:val="0003597F"/>
    <w:rsid w:val="00036CB7"/>
    <w:rsid w:val="00042C87"/>
    <w:rsid w:val="000520AC"/>
    <w:rsid w:val="000557A7"/>
    <w:rsid w:val="00071DAD"/>
    <w:rsid w:val="000915AF"/>
    <w:rsid w:val="000C4022"/>
    <w:rsid w:val="000D2A31"/>
    <w:rsid w:val="000D4088"/>
    <w:rsid w:val="000F110C"/>
    <w:rsid w:val="000F59B0"/>
    <w:rsid w:val="00102007"/>
    <w:rsid w:val="00190058"/>
    <w:rsid w:val="001A7239"/>
    <w:rsid w:val="001D7A9D"/>
    <w:rsid w:val="001F4A1A"/>
    <w:rsid w:val="00226921"/>
    <w:rsid w:val="00236F96"/>
    <w:rsid w:val="00251D06"/>
    <w:rsid w:val="00262DE0"/>
    <w:rsid w:val="00263FB4"/>
    <w:rsid w:val="00264651"/>
    <w:rsid w:val="00264FBA"/>
    <w:rsid w:val="0028063B"/>
    <w:rsid w:val="00283F95"/>
    <w:rsid w:val="002B692D"/>
    <w:rsid w:val="002C3BE6"/>
    <w:rsid w:val="002D7DC1"/>
    <w:rsid w:val="002E5535"/>
    <w:rsid w:val="002F1EA5"/>
    <w:rsid w:val="00323073"/>
    <w:rsid w:val="00340B45"/>
    <w:rsid w:val="003513A8"/>
    <w:rsid w:val="00351756"/>
    <w:rsid w:val="00366D36"/>
    <w:rsid w:val="00372AC5"/>
    <w:rsid w:val="00385B13"/>
    <w:rsid w:val="00391D25"/>
    <w:rsid w:val="003B0DB9"/>
    <w:rsid w:val="003C3C42"/>
    <w:rsid w:val="003D79E0"/>
    <w:rsid w:val="003E1C3F"/>
    <w:rsid w:val="003F0CE7"/>
    <w:rsid w:val="003F2E41"/>
    <w:rsid w:val="003F7863"/>
    <w:rsid w:val="00400831"/>
    <w:rsid w:val="004061C0"/>
    <w:rsid w:val="00435448"/>
    <w:rsid w:val="00463BB7"/>
    <w:rsid w:val="004647A5"/>
    <w:rsid w:val="00482587"/>
    <w:rsid w:val="0049470E"/>
    <w:rsid w:val="00495481"/>
    <w:rsid w:val="004C7893"/>
    <w:rsid w:val="004D3FC7"/>
    <w:rsid w:val="004E55D1"/>
    <w:rsid w:val="00507DA1"/>
    <w:rsid w:val="00532822"/>
    <w:rsid w:val="00552D57"/>
    <w:rsid w:val="00583C83"/>
    <w:rsid w:val="005B0B18"/>
    <w:rsid w:val="005C7E31"/>
    <w:rsid w:val="005E1B59"/>
    <w:rsid w:val="00611905"/>
    <w:rsid w:val="00661827"/>
    <w:rsid w:val="006B1327"/>
    <w:rsid w:val="006B44CB"/>
    <w:rsid w:val="006C331E"/>
    <w:rsid w:val="006D0399"/>
    <w:rsid w:val="0070140C"/>
    <w:rsid w:val="00702233"/>
    <w:rsid w:val="00715AFF"/>
    <w:rsid w:val="00716812"/>
    <w:rsid w:val="00743343"/>
    <w:rsid w:val="00750FF0"/>
    <w:rsid w:val="007A268C"/>
    <w:rsid w:val="007B35CF"/>
    <w:rsid w:val="00815E4B"/>
    <w:rsid w:val="00832B02"/>
    <w:rsid w:val="008426C7"/>
    <w:rsid w:val="0084420A"/>
    <w:rsid w:val="00880A19"/>
    <w:rsid w:val="00901B11"/>
    <w:rsid w:val="009178D2"/>
    <w:rsid w:val="009359DB"/>
    <w:rsid w:val="009425D3"/>
    <w:rsid w:val="0094641B"/>
    <w:rsid w:val="00970391"/>
    <w:rsid w:val="00975477"/>
    <w:rsid w:val="009B612A"/>
    <w:rsid w:val="009C6409"/>
    <w:rsid w:val="00A16354"/>
    <w:rsid w:val="00A231F4"/>
    <w:rsid w:val="00A25F3B"/>
    <w:rsid w:val="00A31683"/>
    <w:rsid w:val="00A4135A"/>
    <w:rsid w:val="00A56570"/>
    <w:rsid w:val="00A76EA8"/>
    <w:rsid w:val="00A86621"/>
    <w:rsid w:val="00AD0023"/>
    <w:rsid w:val="00AD56E7"/>
    <w:rsid w:val="00AD5A4B"/>
    <w:rsid w:val="00AE1D6A"/>
    <w:rsid w:val="00B04BD1"/>
    <w:rsid w:val="00B20A88"/>
    <w:rsid w:val="00B336F3"/>
    <w:rsid w:val="00B52F14"/>
    <w:rsid w:val="00B5774F"/>
    <w:rsid w:val="00B60014"/>
    <w:rsid w:val="00B63ABC"/>
    <w:rsid w:val="00B64A0D"/>
    <w:rsid w:val="00B85F09"/>
    <w:rsid w:val="00BE2069"/>
    <w:rsid w:val="00C171DE"/>
    <w:rsid w:val="00C43449"/>
    <w:rsid w:val="00C85417"/>
    <w:rsid w:val="00C95538"/>
    <w:rsid w:val="00D55B42"/>
    <w:rsid w:val="00DA7105"/>
    <w:rsid w:val="00DD038E"/>
    <w:rsid w:val="00DD56B5"/>
    <w:rsid w:val="00E24564"/>
    <w:rsid w:val="00E301EB"/>
    <w:rsid w:val="00E31C9F"/>
    <w:rsid w:val="00E50AB8"/>
    <w:rsid w:val="00E83116"/>
    <w:rsid w:val="00E83653"/>
    <w:rsid w:val="00EA01CC"/>
    <w:rsid w:val="00EA6C72"/>
    <w:rsid w:val="00EC091A"/>
    <w:rsid w:val="00F179F3"/>
    <w:rsid w:val="00F27352"/>
    <w:rsid w:val="00F275A4"/>
    <w:rsid w:val="00F32B50"/>
    <w:rsid w:val="00F516C8"/>
    <w:rsid w:val="00F52674"/>
    <w:rsid w:val="00F75A0C"/>
    <w:rsid w:val="00F96AC2"/>
    <w:rsid w:val="00FB6EFE"/>
    <w:rsid w:val="00FC5C33"/>
    <w:rsid w:val="00FE5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styleId="Refdecomentrio">
    <w:name w:val="annotation reference"/>
    <w:basedOn w:val="Fontepargpadro"/>
    <w:uiPriority w:val="99"/>
    <w:semiHidden/>
    <w:unhideWhenUsed/>
    <w:rsid w:val="000D2A31"/>
    <w:rPr>
      <w:sz w:val="16"/>
      <w:szCs w:val="16"/>
    </w:rPr>
  </w:style>
  <w:style w:type="paragraph" w:styleId="Textodecomentrio">
    <w:name w:val="annotation text"/>
    <w:basedOn w:val="Normal"/>
    <w:link w:val="TextodecomentrioChar"/>
    <w:uiPriority w:val="99"/>
    <w:semiHidden/>
    <w:unhideWhenUsed/>
    <w:rsid w:val="000D2A31"/>
    <w:rPr>
      <w:sz w:val="20"/>
      <w:szCs w:val="20"/>
    </w:rPr>
  </w:style>
  <w:style w:type="character" w:customStyle="1" w:styleId="TextodecomentrioChar">
    <w:name w:val="Texto de comentário Char"/>
    <w:basedOn w:val="Fontepargpadro"/>
    <w:link w:val="Textodecomentrio"/>
    <w:uiPriority w:val="99"/>
    <w:semiHidden/>
    <w:rsid w:val="000D2A3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D2A31"/>
    <w:rPr>
      <w:b/>
      <w:bCs/>
    </w:rPr>
  </w:style>
  <w:style w:type="character" w:customStyle="1" w:styleId="AssuntodocomentrioChar">
    <w:name w:val="Assunto do comentário Char"/>
    <w:basedOn w:val="TextodecomentrioChar"/>
    <w:link w:val="Assuntodocomentrio"/>
    <w:uiPriority w:val="99"/>
    <w:semiHidden/>
    <w:rsid w:val="000D2A31"/>
    <w:rPr>
      <w:rFonts w:ascii="Times New Roman" w:hAnsi="Times New Roman" w:cs="Times New Roman"/>
      <w:b/>
      <w:bCs/>
      <w:sz w:val="20"/>
      <w:szCs w:val="20"/>
    </w:rPr>
  </w:style>
  <w:style w:type="paragraph" w:styleId="Reviso">
    <w:name w:val="Revision"/>
    <w:hidden/>
    <w:uiPriority w:val="99"/>
    <w:semiHidden/>
    <w:rsid w:val="00B336F3"/>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styleId="Refdecomentrio">
    <w:name w:val="annotation reference"/>
    <w:basedOn w:val="Fontepargpadro"/>
    <w:uiPriority w:val="99"/>
    <w:semiHidden/>
    <w:unhideWhenUsed/>
    <w:rsid w:val="000D2A31"/>
    <w:rPr>
      <w:sz w:val="16"/>
      <w:szCs w:val="16"/>
    </w:rPr>
  </w:style>
  <w:style w:type="paragraph" w:styleId="Textodecomentrio">
    <w:name w:val="annotation text"/>
    <w:basedOn w:val="Normal"/>
    <w:link w:val="TextodecomentrioChar"/>
    <w:uiPriority w:val="99"/>
    <w:semiHidden/>
    <w:unhideWhenUsed/>
    <w:rsid w:val="000D2A31"/>
    <w:rPr>
      <w:sz w:val="20"/>
      <w:szCs w:val="20"/>
    </w:rPr>
  </w:style>
  <w:style w:type="character" w:customStyle="1" w:styleId="TextodecomentrioChar">
    <w:name w:val="Texto de comentário Char"/>
    <w:basedOn w:val="Fontepargpadro"/>
    <w:link w:val="Textodecomentrio"/>
    <w:uiPriority w:val="99"/>
    <w:semiHidden/>
    <w:rsid w:val="000D2A3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D2A31"/>
    <w:rPr>
      <w:b/>
      <w:bCs/>
    </w:rPr>
  </w:style>
  <w:style w:type="character" w:customStyle="1" w:styleId="AssuntodocomentrioChar">
    <w:name w:val="Assunto do comentário Char"/>
    <w:basedOn w:val="TextodecomentrioChar"/>
    <w:link w:val="Assuntodocomentrio"/>
    <w:uiPriority w:val="99"/>
    <w:semiHidden/>
    <w:rsid w:val="000D2A31"/>
    <w:rPr>
      <w:rFonts w:ascii="Times New Roman" w:hAnsi="Times New Roman" w:cs="Times New Roman"/>
      <w:b/>
      <w:bCs/>
      <w:sz w:val="20"/>
      <w:szCs w:val="20"/>
    </w:rPr>
  </w:style>
  <w:style w:type="paragraph" w:styleId="Reviso">
    <w:name w:val="Revision"/>
    <w:hidden/>
    <w:uiPriority w:val="99"/>
    <w:semiHidden/>
    <w:rsid w:val="00B336F3"/>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2980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Lilian</cp:lastModifiedBy>
  <cp:revision>3</cp:revision>
  <dcterms:created xsi:type="dcterms:W3CDTF">2017-02-10T10:31:00Z</dcterms:created>
  <dcterms:modified xsi:type="dcterms:W3CDTF">2017-04-04T19:43:00Z</dcterms:modified>
</cp:coreProperties>
</file>