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2" w:rsidRPr="002C640A" w:rsidRDefault="00F837C2" w:rsidP="002C6A9D">
      <w:pPr>
        <w:jc w:val="center"/>
        <w:rPr>
          <w:b/>
          <w:szCs w:val="24"/>
          <w:lang w:val="en-US"/>
        </w:rPr>
      </w:pPr>
    </w:p>
    <w:p w:rsidR="002C6A9D" w:rsidRPr="002C640A" w:rsidRDefault="002C6A9D" w:rsidP="002C6A9D">
      <w:pPr>
        <w:jc w:val="center"/>
        <w:rPr>
          <w:b/>
          <w:szCs w:val="24"/>
          <w:lang w:val="en-US"/>
        </w:rPr>
      </w:pPr>
      <w:r w:rsidRPr="002C640A">
        <w:rPr>
          <w:b/>
          <w:color w:val="000000"/>
          <w:szCs w:val="24"/>
          <w:shd w:val="clear" w:color="auto" w:fill="FFFFFF"/>
          <w:vertAlign w:val="superscript"/>
          <w:lang w:val="en-US"/>
        </w:rPr>
        <w:t>1</w:t>
      </w:r>
      <w:r w:rsidRPr="002C640A">
        <w:rPr>
          <w:b/>
          <w:color w:val="000000"/>
          <w:szCs w:val="24"/>
          <w:shd w:val="clear" w:color="auto" w:fill="FFFFFF"/>
          <w:lang w:val="en-US"/>
        </w:rPr>
        <w:t>H-magnetic resonance spectroscopy</w:t>
      </w:r>
      <w:r w:rsidRPr="002C640A">
        <w:rPr>
          <w:b/>
          <w:szCs w:val="24"/>
          <w:lang w:val="en-US"/>
        </w:rPr>
        <w:t xml:space="preserve"> in the rat model of temporal lobe epilepsy </w:t>
      </w:r>
      <w:r w:rsidR="00563745" w:rsidRPr="002C640A">
        <w:rPr>
          <w:b/>
          <w:szCs w:val="24"/>
          <w:lang w:val="en-US"/>
        </w:rPr>
        <w:t>induced by</w:t>
      </w:r>
      <w:r w:rsidR="009D7928" w:rsidRPr="002C640A">
        <w:rPr>
          <w:b/>
          <w:szCs w:val="24"/>
          <w:lang w:val="en-US"/>
        </w:rPr>
        <w:t xml:space="preserve"> perforant</w:t>
      </w:r>
      <w:r w:rsidRPr="002C640A">
        <w:rPr>
          <w:b/>
          <w:szCs w:val="24"/>
          <w:lang w:val="en-US"/>
        </w:rPr>
        <w:t xml:space="preserve"> pathway stimulation</w:t>
      </w:r>
    </w:p>
    <w:p w:rsidR="00E24564" w:rsidRPr="002C640A" w:rsidRDefault="00E24564" w:rsidP="002F1EA5">
      <w:pPr>
        <w:jc w:val="center"/>
        <w:rPr>
          <w:szCs w:val="24"/>
          <w:lang w:val="en-US"/>
        </w:rPr>
      </w:pPr>
    </w:p>
    <w:p w:rsidR="001D1377" w:rsidRPr="002C640A" w:rsidRDefault="001D1377" w:rsidP="001D1377">
      <w:pPr>
        <w:jc w:val="center"/>
        <w:rPr>
          <w:szCs w:val="24"/>
          <w:vertAlign w:val="superscript"/>
        </w:rPr>
      </w:pPr>
      <w:r w:rsidRPr="002C640A">
        <w:rPr>
          <w:szCs w:val="24"/>
        </w:rPr>
        <w:t>Barbosa R</w:t>
      </w:r>
      <w:r w:rsidRPr="002C640A">
        <w:rPr>
          <w:szCs w:val="24"/>
          <w:vertAlign w:val="superscript"/>
        </w:rPr>
        <w:t>1</w:t>
      </w:r>
      <w:r w:rsidRPr="002C640A">
        <w:rPr>
          <w:szCs w:val="24"/>
        </w:rPr>
        <w:t>,</w:t>
      </w:r>
      <w:r w:rsidR="008530A4" w:rsidRPr="002C640A">
        <w:rPr>
          <w:szCs w:val="24"/>
        </w:rPr>
        <w:t xml:space="preserve"> </w:t>
      </w:r>
      <w:r w:rsidRPr="002C640A">
        <w:rPr>
          <w:szCs w:val="24"/>
        </w:rPr>
        <w:t>Matos AHB</w:t>
      </w:r>
      <w:r w:rsidRPr="002C640A">
        <w:rPr>
          <w:szCs w:val="24"/>
          <w:vertAlign w:val="superscript"/>
        </w:rPr>
        <w:t>2</w:t>
      </w:r>
      <w:r w:rsidRPr="002C640A">
        <w:rPr>
          <w:szCs w:val="24"/>
        </w:rPr>
        <w:t>, Campos BM</w:t>
      </w:r>
      <w:r w:rsidRPr="002C640A">
        <w:rPr>
          <w:szCs w:val="24"/>
          <w:vertAlign w:val="superscript"/>
        </w:rPr>
        <w:t>1</w:t>
      </w:r>
      <w:r w:rsidRPr="002C640A">
        <w:rPr>
          <w:szCs w:val="24"/>
        </w:rPr>
        <w:t xml:space="preserve">, </w:t>
      </w:r>
      <w:proofErr w:type="spellStart"/>
      <w:r w:rsidRPr="002C640A">
        <w:rPr>
          <w:szCs w:val="24"/>
        </w:rPr>
        <w:t>Casseb</w:t>
      </w:r>
      <w:proofErr w:type="spellEnd"/>
      <w:r w:rsidRPr="002C640A">
        <w:rPr>
          <w:szCs w:val="24"/>
        </w:rPr>
        <w:t xml:space="preserve"> RF</w:t>
      </w:r>
      <w:r w:rsidRPr="002C640A">
        <w:rPr>
          <w:szCs w:val="24"/>
          <w:vertAlign w:val="superscript"/>
        </w:rPr>
        <w:t>3</w:t>
      </w:r>
      <w:r w:rsidRPr="002C640A">
        <w:rPr>
          <w:szCs w:val="24"/>
        </w:rPr>
        <w:t>, Pimentel-Silva LR</w:t>
      </w:r>
      <w:r w:rsidRPr="002C640A">
        <w:rPr>
          <w:szCs w:val="24"/>
          <w:vertAlign w:val="superscript"/>
        </w:rPr>
        <w:t>1</w:t>
      </w:r>
      <w:r w:rsidRPr="002C640A">
        <w:rPr>
          <w:szCs w:val="24"/>
        </w:rPr>
        <w:t xml:space="preserve">, </w:t>
      </w:r>
      <w:proofErr w:type="spellStart"/>
      <w:r w:rsidR="00D04815" w:rsidRPr="002C640A">
        <w:rPr>
          <w:szCs w:val="24"/>
        </w:rPr>
        <w:t>Francischinelli</w:t>
      </w:r>
      <w:proofErr w:type="spellEnd"/>
      <w:r w:rsidR="00D04815" w:rsidRPr="002C640A">
        <w:rPr>
          <w:szCs w:val="24"/>
        </w:rPr>
        <w:t xml:space="preserve"> J</w:t>
      </w:r>
      <w:r w:rsidR="00D04815" w:rsidRPr="002C640A">
        <w:rPr>
          <w:szCs w:val="24"/>
          <w:vertAlign w:val="superscript"/>
        </w:rPr>
        <w:t>1</w:t>
      </w:r>
      <w:r w:rsidR="00D04815" w:rsidRPr="002C640A">
        <w:rPr>
          <w:szCs w:val="24"/>
        </w:rPr>
        <w:t>, Cordeiro MM</w:t>
      </w:r>
      <w:r w:rsidR="00D04815" w:rsidRPr="002C640A">
        <w:rPr>
          <w:szCs w:val="24"/>
          <w:vertAlign w:val="superscript"/>
        </w:rPr>
        <w:t>1</w:t>
      </w:r>
      <w:r w:rsidRPr="002C640A">
        <w:rPr>
          <w:szCs w:val="24"/>
        </w:rPr>
        <w:t xml:space="preserve">, </w:t>
      </w:r>
      <w:proofErr w:type="spellStart"/>
      <w:r w:rsidRPr="002C640A">
        <w:rPr>
          <w:szCs w:val="24"/>
        </w:rPr>
        <w:t>Gilioli</w:t>
      </w:r>
      <w:proofErr w:type="spellEnd"/>
      <w:r w:rsidRPr="002C640A">
        <w:rPr>
          <w:szCs w:val="24"/>
        </w:rPr>
        <w:t xml:space="preserve"> R</w:t>
      </w:r>
      <w:r w:rsidR="002C4B89" w:rsidRPr="002C640A">
        <w:rPr>
          <w:szCs w:val="24"/>
          <w:vertAlign w:val="superscript"/>
        </w:rPr>
        <w:t>4</w:t>
      </w:r>
      <w:r w:rsidRPr="002C640A">
        <w:rPr>
          <w:szCs w:val="24"/>
        </w:rPr>
        <w:t xml:space="preserve">, Lopes-Cendes </w:t>
      </w:r>
      <w:proofErr w:type="gramStart"/>
      <w:r w:rsidRPr="002C640A">
        <w:rPr>
          <w:szCs w:val="24"/>
        </w:rPr>
        <w:t>I</w:t>
      </w:r>
      <w:r w:rsidR="002C4B89" w:rsidRPr="002C640A">
        <w:rPr>
          <w:szCs w:val="24"/>
          <w:vertAlign w:val="superscript"/>
        </w:rPr>
        <w:t>2,</w:t>
      </w:r>
      <w:proofErr w:type="gramEnd"/>
      <w:r w:rsidR="002C4B89" w:rsidRPr="002C640A">
        <w:rPr>
          <w:szCs w:val="24"/>
          <w:vertAlign w:val="superscript"/>
        </w:rPr>
        <w:t>5</w:t>
      </w:r>
      <w:r w:rsidRPr="002C640A">
        <w:rPr>
          <w:szCs w:val="24"/>
        </w:rPr>
        <w:t xml:space="preserve">, </w:t>
      </w:r>
      <w:r w:rsidR="00906D31" w:rsidRPr="002C640A">
        <w:rPr>
          <w:szCs w:val="24"/>
        </w:rPr>
        <w:t>Vieira AS</w:t>
      </w:r>
      <w:r w:rsidR="00906D31" w:rsidRPr="002C640A">
        <w:rPr>
          <w:szCs w:val="24"/>
          <w:vertAlign w:val="superscript"/>
        </w:rPr>
        <w:t>2</w:t>
      </w:r>
      <w:r w:rsidR="00906D31" w:rsidRPr="002C640A">
        <w:rPr>
          <w:szCs w:val="24"/>
        </w:rPr>
        <w:t xml:space="preserve">, </w:t>
      </w:r>
      <w:r w:rsidRPr="002C640A">
        <w:rPr>
          <w:szCs w:val="24"/>
        </w:rPr>
        <w:t>Cendes F</w:t>
      </w:r>
      <w:r w:rsidR="002C4B89" w:rsidRPr="002C640A">
        <w:rPr>
          <w:szCs w:val="24"/>
          <w:vertAlign w:val="superscript"/>
        </w:rPr>
        <w:t>1,6</w:t>
      </w:r>
    </w:p>
    <w:p w:rsidR="000B3AAF" w:rsidRPr="002C640A" w:rsidRDefault="000B3AAF" w:rsidP="001D1377">
      <w:pPr>
        <w:jc w:val="center"/>
        <w:rPr>
          <w:szCs w:val="24"/>
        </w:rPr>
      </w:pPr>
    </w:p>
    <w:p w:rsidR="001D1377" w:rsidRPr="00DA132A" w:rsidRDefault="001D1377" w:rsidP="001D1377">
      <w:pPr>
        <w:jc w:val="center"/>
        <w:rPr>
          <w:sz w:val="20"/>
          <w:szCs w:val="20"/>
          <w:lang w:val="en-US"/>
        </w:rPr>
      </w:pPr>
      <w:r w:rsidRPr="00DA132A">
        <w:rPr>
          <w:sz w:val="20"/>
          <w:szCs w:val="20"/>
          <w:vertAlign w:val="superscript"/>
          <w:lang w:val="en-US"/>
        </w:rPr>
        <w:t>1</w:t>
      </w:r>
      <w:r w:rsidRPr="00DA132A">
        <w:rPr>
          <w:sz w:val="20"/>
          <w:szCs w:val="20"/>
          <w:lang w:val="en-US"/>
        </w:rPr>
        <w:t xml:space="preserve">Neuroimaging Laboratory – UNICAMP, </w:t>
      </w:r>
      <w:r w:rsidRPr="00DA132A">
        <w:rPr>
          <w:sz w:val="20"/>
          <w:szCs w:val="20"/>
          <w:vertAlign w:val="superscript"/>
          <w:lang w:val="en-US"/>
        </w:rPr>
        <w:t>2</w:t>
      </w:r>
      <w:r w:rsidRPr="00DA132A">
        <w:rPr>
          <w:sz w:val="20"/>
          <w:szCs w:val="20"/>
          <w:lang w:val="en-US"/>
        </w:rPr>
        <w:t xml:space="preserve">Molecular  Genetics Laboratory, FCM – UNICAMP, </w:t>
      </w:r>
      <w:r w:rsidRPr="00DA132A">
        <w:rPr>
          <w:sz w:val="20"/>
          <w:szCs w:val="20"/>
          <w:vertAlign w:val="superscript"/>
          <w:lang w:val="en-US"/>
        </w:rPr>
        <w:t>3</w:t>
      </w:r>
      <w:r w:rsidRPr="00DA132A">
        <w:rPr>
          <w:sz w:val="20"/>
          <w:szCs w:val="20"/>
          <w:lang w:val="en-US"/>
        </w:rPr>
        <w:t>Medica</w:t>
      </w:r>
      <w:r w:rsidR="002C4B89" w:rsidRPr="00DA132A">
        <w:rPr>
          <w:sz w:val="20"/>
          <w:szCs w:val="20"/>
          <w:lang w:val="en-US"/>
        </w:rPr>
        <w:t>l Physics Laboratory – UNICAMP</w:t>
      </w:r>
      <w:r w:rsidRPr="00DA132A">
        <w:rPr>
          <w:sz w:val="20"/>
          <w:szCs w:val="20"/>
          <w:lang w:val="en-US"/>
        </w:rPr>
        <w:t xml:space="preserve">, </w:t>
      </w:r>
      <w:r w:rsidR="002C4B89" w:rsidRPr="00DA132A">
        <w:rPr>
          <w:sz w:val="20"/>
          <w:szCs w:val="20"/>
          <w:vertAlign w:val="superscript"/>
          <w:lang w:val="en-US"/>
        </w:rPr>
        <w:t>4</w:t>
      </w:r>
      <w:r w:rsidRPr="00DA132A">
        <w:rPr>
          <w:sz w:val="20"/>
          <w:szCs w:val="20"/>
          <w:lang w:val="en-US"/>
        </w:rPr>
        <w:t xml:space="preserve">Multidisciplinary Center for Biological Investigation on Laboratory Animal Science – UNICAMP, </w:t>
      </w:r>
      <w:r w:rsidR="002C4B89" w:rsidRPr="00DA132A">
        <w:rPr>
          <w:sz w:val="20"/>
          <w:szCs w:val="20"/>
          <w:vertAlign w:val="superscript"/>
          <w:lang w:val="en-US"/>
        </w:rPr>
        <w:t>5</w:t>
      </w:r>
      <w:r w:rsidRPr="00DA132A">
        <w:rPr>
          <w:sz w:val="20"/>
          <w:szCs w:val="20"/>
          <w:lang w:val="en-US"/>
        </w:rPr>
        <w:t>Department of Medical Genetics , FCM - UNICAMP</w:t>
      </w:r>
      <w:r w:rsidRPr="00DA132A">
        <w:rPr>
          <w:sz w:val="20"/>
          <w:szCs w:val="20"/>
          <w:vertAlign w:val="superscript"/>
          <w:lang w:val="en-US"/>
        </w:rPr>
        <w:t xml:space="preserve"> </w:t>
      </w:r>
      <w:r w:rsidRPr="00DA132A">
        <w:rPr>
          <w:sz w:val="20"/>
          <w:szCs w:val="20"/>
          <w:lang w:val="en-US"/>
        </w:rPr>
        <w:t>,</w:t>
      </w:r>
      <w:r w:rsidR="002C4B89" w:rsidRPr="00DA132A">
        <w:rPr>
          <w:sz w:val="20"/>
          <w:szCs w:val="20"/>
          <w:vertAlign w:val="superscript"/>
          <w:lang w:val="en-US"/>
        </w:rPr>
        <w:t>6</w:t>
      </w:r>
      <w:r w:rsidRPr="00DA132A">
        <w:rPr>
          <w:sz w:val="20"/>
          <w:szCs w:val="20"/>
          <w:lang w:val="en-US"/>
        </w:rPr>
        <w:t>Department of  Neurology, FCM – UNICAMP</w:t>
      </w:r>
    </w:p>
    <w:p w:rsidR="00263FB4" w:rsidRPr="00DA132A" w:rsidRDefault="00263FB4" w:rsidP="002F1EA5">
      <w:pPr>
        <w:jc w:val="center"/>
        <w:rPr>
          <w:sz w:val="20"/>
          <w:szCs w:val="20"/>
          <w:lang w:val="en-US"/>
        </w:rPr>
      </w:pPr>
    </w:p>
    <w:p w:rsidR="00F1724D" w:rsidRPr="002C640A" w:rsidRDefault="00F1724D" w:rsidP="002F1EA5">
      <w:pPr>
        <w:jc w:val="center"/>
        <w:rPr>
          <w:szCs w:val="24"/>
          <w:lang w:val="en-US"/>
        </w:rPr>
      </w:pPr>
    </w:p>
    <w:p w:rsidR="00096A5D" w:rsidRPr="0016544B" w:rsidRDefault="00263FB4" w:rsidP="002C6A9D">
      <w:pPr>
        <w:rPr>
          <w:color w:val="000000"/>
          <w:szCs w:val="24"/>
          <w:shd w:val="clear" w:color="auto" w:fill="FFFFFF"/>
          <w:lang w:val="en-US"/>
        </w:rPr>
      </w:pPr>
      <w:r w:rsidRPr="002C640A">
        <w:rPr>
          <w:b/>
          <w:szCs w:val="24"/>
          <w:lang w:val="en-US"/>
        </w:rPr>
        <w:t>Introduction:</w:t>
      </w:r>
      <w:r w:rsidR="000B3AAF" w:rsidRPr="002C640A">
        <w:rPr>
          <w:szCs w:val="24"/>
          <w:lang w:val="en-US"/>
        </w:rPr>
        <w:t xml:space="preserve"> </w:t>
      </w:r>
      <w:r w:rsidR="002C6A9D" w:rsidRPr="002C640A">
        <w:rPr>
          <w:color w:val="000000"/>
          <w:szCs w:val="24"/>
          <w:shd w:val="clear" w:color="auto" w:fill="FFFFFF"/>
          <w:vertAlign w:val="superscript"/>
          <w:lang w:val="en-US"/>
        </w:rPr>
        <w:t>1</w:t>
      </w:r>
      <w:r w:rsidR="002C6A9D" w:rsidRPr="002C640A">
        <w:rPr>
          <w:color w:val="000000"/>
          <w:szCs w:val="24"/>
          <w:shd w:val="clear" w:color="auto" w:fill="FFFFFF"/>
          <w:lang w:val="en-US"/>
        </w:rPr>
        <w:t>H-magnetic resonance spectroscopy</w:t>
      </w:r>
      <w:r w:rsidR="00654FCC" w:rsidRPr="002C640A">
        <w:rPr>
          <w:color w:val="000000"/>
          <w:szCs w:val="24"/>
          <w:shd w:val="clear" w:color="auto" w:fill="FFFFFF"/>
          <w:lang w:val="en-US"/>
        </w:rPr>
        <w:t xml:space="preserve"> (</w:t>
      </w:r>
      <w:r w:rsidR="006E1D41" w:rsidRPr="002C640A">
        <w:rPr>
          <w:color w:val="000000"/>
          <w:szCs w:val="24"/>
          <w:shd w:val="clear" w:color="auto" w:fill="FFFFFF"/>
          <w:vertAlign w:val="superscript"/>
          <w:lang w:val="en-US"/>
        </w:rPr>
        <w:t>1</w:t>
      </w:r>
      <w:r w:rsidR="006E1D41" w:rsidRPr="002C640A">
        <w:rPr>
          <w:color w:val="000000"/>
          <w:szCs w:val="24"/>
          <w:shd w:val="clear" w:color="auto" w:fill="FFFFFF"/>
          <w:lang w:val="en-US"/>
        </w:rPr>
        <w:t>H-</w:t>
      </w:r>
      <w:r w:rsidR="00654FCC" w:rsidRPr="002C640A">
        <w:rPr>
          <w:color w:val="000000"/>
          <w:szCs w:val="24"/>
          <w:shd w:val="clear" w:color="auto" w:fill="FFFFFF"/>
          <w:lang w:val="en-US"/>
        </w:rPr>
        <w:t>MRS)</w:t>
      </w:r>
      <w:r w:rsidR="002C6A9D" w:rsidRPr="002C640A">
        <w:rPr>
          <w:color w:val="000000"/>
          <w:szCs w:val="24"/>
          <w:shd w:val="clear" w:color="auto" w:fill="FFFFFF"/>
          <w:lang w:val="en-US"/>
        </w:rPr>
        <w:t xml:space="preserve"> is a non-invasive neuroimaging modality able to quantify the variability of metabolic injury usually found in</w:t>
      </w:r>
      <w:r w:rsidR="00BA1F4F">
        <w:rPr>
          <w:color w:val="000000"/>
          <w:szCs w:val="24"/>
          <w:shd w:val="clear" w:color="auto" w:fill="FFFFFF"/>
          <w:lang w:val="en-US"/>
        </w:rPr>
        <w:t xml:space="preserve"> humans and animal models in</w:t>
      </w:r>
      <w:r w:rsidR="00710871">
        <w:rPr>
          <w:color w:val="000000"/>
          <w:szCs w:val="24"/>
          <w:shd w:val="clear" w:color="auto" w:fill="FFFFFF"/>
          <w:lang w:val="en-US"/>
        </w:rPr>
        <w:t xml:space="preserve"> temporal lobe epilepsy. Q</w:t>
      </w:r>
      <w:r w:rsidR="002C6A9D" w:rsidRPr="002C640A">
        <w:rPr>
          <w:color w:val="000000"/>
          <w:szCs w:val="24"/>
          <w:shd w:val="clear" w:color="auto" w:fill="FFFFFF"/>
          <w:lang w:val="en-US"/>
        </w:rPr>
        <w:t>uantification of the different metabolic levels may help in the identification of the epilepticus focus, optimization of clinical diagnosis, drug treatment and to determine the patient clinical prognosis.</w:t>
      </w:r>
      <w:r w:rsidR="00654FCC" w:rsidRPr="002C640A">
        <w:rPr>
          <w:szCs w:val="24"/>
          <w:lang w:val="en-US"/>
        </w:rPr>
        <w:t xml:space="preserve"> </w:t>
      </w:r>
      <w:r w:rsidR="00654FCC" w:rsidRPr="0016544B">
        <w:rPr>
          <w:szCs w:val="24"/>
          <w:lang w:val="en-US"/>
        </w:rPr>
        <w:t xml:space="preserve">This study aimed to evaluate </w:t>
      </w:r>
      <w:r w:rsidR="00B34915" w:rsidRPr="0016544B">
        <w:rPr>
          <w:color w:val="000000"/>
          <w:szCs w:val="24"/>
          <w:shd w:val="clear" w:color="auto" w:fill="FFFFFF"/>
          <w:vertAlign w:val="superscript"/>
          <w:lang w:val="en-US"/>
        </w:rPr>
        <w:t>1</w:t>
      </w:r>
      <w:r w:rsidR="00B34915" w:rsidRPr="0016544B">
        <w:rPr>
          <w:color w:val="000000"/>
          <w:szCs w:val="24"/>
          <w:shd w:val="clear" w:color="auto" w:fill="FFFFFF"/>
          <w:lang w:val="en-US"/>
        </w:rPr>
        <w:t>H-MRS</w:t>
      </w:r>
      <w:r w:rsidR="002C6A9D" w:rsidRPr="0016544B">
        <w:rPr>
          <w:color w:val="000000"/>
          <w:szCs w:val="24"/>
          <w:shd w:val="clear" w:color="auto" w:fill="FFFFFF"/>
          <w:lang w:val="en-US"/>
        </w:rPr>
        <w:t xml:space="preserve"> in a rat model of temporal lobe</w:t>
      </w:r>
      <w:r w:rsidR="002C6A9D" w:rsidRPr="0016544B">
        <w:rPr>
          <w:rStyle w:val="apple-converted-space"/>
          <w:color w:val="000000"/>
          <w:szCs w:val="24"/>
          <w:shd w:val="clear" w:color="auto" w:fill="FFFFFF"/>
          <w:lang w:val="en-US"/>
        </w:rPr>
        <w:t> </w:t>
      </w:r>
      <w:r w:rsidR="0034349F" w:rsidRPr="0016544B">
        <w:rPr>
          <w:rStyle w:val="highlight"/>
          <w:color w:val="000000"/>
          <w:szCs w:val="24"/>
          <w:shd w:val="clear" w:color="auto" w:fill="FFFFFF"/>
          <w:lang w:val="en-US"/>
        </w:rPr>
        <w:t>epilepsy, which</w:t>
      </w:r>
      <w:r w:rsidR="0034349F" w:rsidRPr="0016544B">
        <w:rPr>
          <w:rStyle w:val="apple-converted-space"/>
          <w:color w:val="000000"/>
          <w:szCs w:val="24"/>
          <w:shd w:val="clear" w:color="auto" w:fill="FFFFFF"/>
          <w:lang w:val="en-US"/>
        </w:rPr>
        <w:t xml:space="preserve"> </w:t>
      </w:r>
      <w:r w:rsidR="006B300D" w:rsidRPr="0016544B">
        <w:rPr>
          <w:rStyle w:val="apple-converted-space"/>
          <w:color w:val="000000"/>
          <w:szCs w:val="24"/>
          <w:shd w:val="clear" w:color="auto" w:fill="FFFFFF"/>
          <w:lang w:val="en-US"/>
        </w:rPr>
        <w:t>does not show</w:t>
      </w:r>
      <w:r w:rsidR="002C6A9D" w:rsidRPr="0016544B">
        <w:rPr>
          <w:color w:val="000000"/>
          <w:szCs w:val="24"/>
          <w:shd w:val="clear" w:color="auto" w:fill="FFFFFF"/>
          <w:lang w:val="en-US"/>
        </w:rPr>
        <w:t xml:space="preserve"> </w:t>
      </w:r>
      <w:r w:rsidR="002C6A9D" w:rsidRPr="0016544B">
        <w:rPr>
          <w:i/>
          <w:color w:val="000000"/>
          <w:szCs w:val="24"/>
          <w:shd w:val="clear" w:color="auto" w:fill="FFFFFF"/>
          <w:lang w:val="en-US"/>
        </w:rPr>
        <w:t>status epilepticus</w:t>
      </w:r>
      <w:r w:rsidR="0034349F" w:rsidRPr="0016544B">
        <w:rPr>
          <w:i/>
          <w:color w:val="000000"/>
          <w:szCs w:val="24"/>
          <w:shd w:val="clear" w:color="auto" w:fill="FFFFFF"/>
          <w:lang w:val="en-US"/>
        </w:rPr>
        <w:t>,</w:t>
      </w:r>
      <w:r w:rsidR="002C6A9D" w:rsidRPr="0016544B">
        <w:rPr>
          <w:color w:val="000000"/>
          <w:szCs w:val="24"/>
          <w:shd w:val="clear" w:color="auto" w:fill="FFFFFF"/>
          <w:lang w:val="en-US"/>
        </w:rPr>
        <w:t xml:space="preserve"> </w:t>
      </w:r>
      <w:r w:rsidR="005A7AAA" w:rsidRPr="0016544B">
        <w:rPr>
          <w:color w:val="000000"/>
          <w:szCs w:val="24"/>
          <w:shd w:val="clear" w:color="auto" w:fill="FFFFFF"/>
          <w:lang w:val="en-US"/>
        </w:rPr>
        <w:t>induced by</w:t>
      </w:r>
      <w:r w:rsidR="002C6A9D" w:rsidRPr="0016544B">
        <w:rPr>
          <w:color w:val="000000"/>
          <w:szCs w:val="24"/>
          <w:shd w:val="clear" w:color="auto" w:fill="FFFFFF"/>
          <w:lang w:val="en-US"/>
        </w:rPr>
        <w:t xml:space="preserve"> </w:t>
      </w:r>
      <w:r w:rsidR="00D31157" w:rsidRPr="0016544B">
        <w:rPr>
          <w:color w:val="000000"/>
          <w:szCs w:val="24"/>
          <w:shd w:val="clear" w:color="auto" w:fill="FFFFFF"/>
          <w:lang w:val="en-US"/>
        </w:rPr>
        <w:t>perforant</w:t>
      </w:r>
      <w:r w:rsidR="002C6A9D" w:rsidRPr="0016544B">
        <w:rPr>
          <w:color w:val="000000"/>
          <w:szCs w:val="24"/>
          <w:shd w:val="clear" w:color="auto" w:fill="FFFFFF"/>
          <w:lang w:val="en-US"/>
        </w:rPr>
        <w:t xml:space="preserve"> pathway stimulation. </w:t>
      </w:r>
    </w:p>
    <w:p w:rsidR="00096A5D" w:rsidRPr="002C640A" w:rsidRDefault="00263FB4" w:rsidP="002C6A9D">
      <w:pPr>
        <w:rPr>
          <w:szCs w:val="24"/>
          <w:lang w:val="en-US"/>
        </w:rPr>
      </w:pPr>
      <w:r w:rsidRPr="0016544B">
        <w:rPr>
          <w:b/>
          <w:szCs w:val="24"/>
          <w:lang w:val="en-US"/>
        </w:rPr>
        <w:t>Materials and Methods:</w:t>
      </w:r>
      <w:r w:rsidRPr="0016544B">
        <w:rPr>
          <w:szCs w:val="24"/>
          <w:lang w:val="en-US"/>
        </w:rPr>
        <w:t xml:space="preserve"> </w:t>
      </w:r>
      <w:r w:rsidR="002C6A9D" w:rsidRPr="0016544B">
        <w:rPr>
          <w:szCs w:val="24"/>
          <w:lang w:val="en-US"/>
        </w:rPr>
        <w:t xml:space="preserve">6 male </w:t>
      </w:r>
      <w:proofErr w:type="spellStart"/>
      <w:r w:rsidR="002C6A9D" w:rsidRPr="0016544B">
        <w:rPr>
          <w:i/>
          <w:szCs w:val="24"/>
          <w:lang w:val="en-US"/>
        </w:rPr>
        <w:t>Wistar</w:t>
      </w:r>
      <w:proofErr w:type="spellEnd"/>
      <w:r w:rsidR="002C6A9D" w:rsidRPr="0016544B">
        <w:rPr>
          <w:szCs w:val="24"/>
          <w:lang w:val="en-US"/>
        </w:rPr>
        <w:t xml:space="preserve"> rats </w:t>
      </w:r>
      <w:r w:rsidR="002C6A9D" w:rsidRPr="0016544B">
        <w:rPr>
          <w:i/>
          <w:szCs w:val="24"/>
          <w:lang w:val="en-US"/>
        </w:rPr>
        <w:t>in vivo</w:t>
      </w:r>
      <w:bookmarkStart w:id="0" w:name="_GoBack"/>
      <w:bookmarkEnd w:id="0"/>
      <w:r w:rsidR="002C6A9D" w:rsidRPr="002C640A">
        <w:rPr>
          <w:szCs w:val="24"/>
          <w:lang w:val="en-US"/>
        </w:rPr>
        <w:t xml:space="preserve"> at 12 weeks old were studied and divided into 2 groups : Sham control group (4) and  Electric</w:t>
      </w:r>
      <w:r w:rsidR="004605B3" w:rsidRPr="002C640A">
        <w:rPr>
          <w:szCs w:val="24"/>
          <w:lang w:val="en-US"/>
        </w:rPr>
        <w:t>al</w:t>
      </w:r>
      <w:r w:rsidR="002C6A9D" w:rsidRPr="002C640A">
        <w:rPr>
          <w:szCs w:val="24"/>
          <w:lang w:val="en-US"/>
        </w:rPr>
        <w:t xml:space="preserve"> stimulation group (n=2). </w:t>
      </w:r>
      <w:r w:rsidR="007A430D" w:rsidRPr="002C640A">
        <w:rPr>
          <w:szCs w:val="24"/>
          <w:lang w:val="en-US"/>
        </w:rPr>
        <w:t xml:space="preserve">A 3-T Philips scanner was used with an 8 integrated channels volumetric coil (Rapid Biomedical GmbH, Wurzburg, Germany). </w:t>
      </w:r>
      <w:r w:rsidR="002C6A9D" w:rsidRPr="002C640A">
        <w:rPr>
          <w:szCs w:val="24"/>
          <w:lang w:val="en-US"/>
        </w:rPr>
        <w:t>Spectra</w:t>
      </w:r>
      <w:r w:rsidR="007E49E7" w:rsidRPr="002C640A">
        <w:rPr>
          <w:szCs w:val="24"/>
          <w:lang w:val="en-US"/>
        </w:rPr>
        <w:t xml:space="preserve"> from</w:t>
      </w:r>
      <w:r w:rsidR="002C6A9D" w:rsidRPr="002C640A">
        <w:rPr>
          <w:szCs w:val="24"/>
          <w:lang w:val="en-US"/>
        </w:rPr>
        <w:t xml:space="preserve"> all animals were obtained in the hippocampus using a single voxel with point-resolved spectroscopy (PRESS) at TE/TR: 135/2000ms</w:t>
      </w:r>
      <w:r w:rsidR="00774047" w:rsidRPr="002C640A">
        <w:rPr>
          <w:szCs w:val="24"/>
          <w:lang w:val="en-US"/>
        </w:rPr>
        <w:t xml:space="preserve"> and size of the VOI (Voxel of Interest): 5 x 8.5 x 9 mm</w:t>
      </w:r>
      <w:r w:rsidR="00774047" w:rsidRPr="002C640A">
        <w:rPr>
          <w:szCs w:val="24"/>
          <w:vertAlign w:val="superscript"/>
          <w:lang w:val="en-US"/>
        </w:rPr>
        <w:t>3</w:t>
      </w:r>
      <w:r w:rsidR="00774047" w:rsidRPr="002C640A">
        <w:rPr>
          <w:szCs w:val="24"/>
          <w:lang w:val="en-US"/>
        </w:rPr>
        <w:t>.</w:t>
      </w:r>
      <w:r w:rsidR="0027397D" w:rsidRPr="002C640A">
        <w:rPr>
          <w:szCs w:val="24"/>
          <w:lang w:val="en-US"/>
        </w:rPr>
        <w:t xml:space="preserve"> </w:t>
      </w:r>
      <w:r w:rsidR="00D938D7" w:rsidRPr="002C640A">
        <w:rPr>
          <w:szCs w:val="24"/>
          <w:lang w:val="en-US"/>
        </w:rPr>
        <w:t xml:space="preserve">We performed a </w:t>
      </w:r>
      <w:r w:rsidR="002D2EEC" w:rsidRPr="002C640A">
        <w:rPr>
          <w:color w:val="000000"/>
          <w:szCs w:val="24"/>
          <w:shd w:val="clear" w:color="auto" w:fill="FFFFFF"/>
          <w:vertAlign w:val="superscript"/>
          <w:lang w:val="en-US"/>
        </w:rPr>
        <w:t>1</w:t>
      </w:r>
      <w:r w:rsidR="002D2EEC" w:rsidRPr="002C640A">
        <w:rPr>
          <w:color w:val="000000"/>
          <w:szCs w:val="24"/>
          <w:shd w:val="clear" w:color="auto" w:fill="FFFFFF"/>
          <w:lang w:val="en-US"/>
        </w:rPr>
        <w:t>H-MRS</w:t>
      </w:r>
      <w:r w:rsidR="00D938D7" w:rsidRPr="002C640A">
        <w:rPr>
          <w:szCs w:val="24"/>
          <w:lang w:val="en-US"/>
        </w:rPr>
        <w:t xml:space="preserve"> acquisition before the electrical</w:t>
      </w:r>
      <w:r w:rsidR="005E7858" w:rsidRPr="002C640A">
        <w:rPr>
          <w:szCs w:val="24"/>
          <w:lang w:val="en-US"/>
        </w:rPr>
        <w:t xml:space="preserve"> stimulation using the perforant</w:t>
      </w:r>
      <w:r w:rsidR="00D938D7" w:rsidRPr="002C640A">
        <w:rPr>
          <w:szCs w:val="24"/>
          <w:lang w:val="en-US"/>
        </w:rPr>
        <w:t xml:space="preserve"> pathway to have a baselin</w:t>
      </w:r>
      <w:r w:rsidR="00EB3726" w:rsidRPr="002C640A">
        <w:rPr>
          <w:szCs w:val="24"/>
          <w:lang w:val="en-US"/>
        </w:rPr>
        <w:t>e data from the animals. New spectra</w:t>
      </w:r>
      <w:r w:rsidR="00D938D7" w:rsidRPr="002C640A">
        <w:rPr>
          <w:szCs w:val="24"/>
          <w:lang w:val="en-US"/>
        </w:rPr>
        <w:t xml:space="preserve"> acquisitions were obtained after 48 hours, 15 days, and 30 days af</w:t>
      </w:r>
      <w:r w:rsidR="00B15C5F" w:rsidRPr="002C640A">
        <w:rPr>
          <w:szCs w:val="24"/>
          <w:lang w:val="en-US"/>
        </w:rPr>
        <w:t>ter the electrical stimulation.</w:t>
      </w:r>
      <w:r w:rsidR="007A430D" w:rsidRPr="002C640A">
        <w:rPr>
          <w:szCs w:val="24"/>
          <w:lang w:val="en-US"/>
        </w:rPr>
        <w:t xml:space="preserve"> </w:t>
      </w:r>
      <w:r w:rsidR="002C6A9D" w:rsidRPr="002C640A">
        <w:rPr>
          <w:color w:val="000000" w:themeColor="text1"/>
          <w:szCs w:val="24"/>
          <w:lang w:val="en-US"/>
        </w:rPr>
        <w:t xml:space="preserve">According to this electrical </w:t>
      </w:r>
      <w:r w:rsidR="00C7217F" w:rsidRPr="002C640A">
        <w:rPr>
          <w:color w:val="000000" w:themeColor="text1"/>
          <w:szCs w:val="24"/>
          <w:lang w:val="en-US"/>
        </w:rPr>
        <w:t>stimulation</w:t>
      </w:r>
      <w:r w:rsidR="002C6A9D" w:rsidRPr="002C640A">
        <w:rPr>
          <w:color w:val="000000" w:themeColor="text1"/>
          <w:szCs w:val="24"/>
          <w:lang w:val="en-US"/>
        </w:rPr>
        <w:t xml:space="preserve"> model, bilateral bipolar electrodes were implanted in all rats</w:t>
      </w:r>
      <w:r w:rsidR="00EE792D">
        <w:rPr>
          <w:color w:val="000000" w:themeColor="text1"/>
          <w:szCs w:val="24"/>
          <w:lang w:val="en-US"/>
        </w:rPr>
        <w:t>’</w:t>
      </w:r>
      <w:r w:rsidR="002C6A9D" w:rsidRPr="002C640A">
        <w:rPr>
          <w:color w:val="000000" w:themeColor="text1"/>
          <w:szCs w:val="24"/>
          <w:lang w:val="en-US"/>
        </w:rPr>
        <w:t xml:space="preserve"> brain</w:t>
      </w:r>
      <w:r w:rsidR="00EE792D">
        <w:rPr>
          <w:color w:val="000000" w:themeColor="text1"/>
          <w:szCs w:val="24"/>
          <w:lang w:val="en-US"/>
        </w:rPr>
        <w:t>s</w:t>
      </w:r>
      <w:r w:rsidR="002C6A9D" w:rsidRPr="002C640A">
        <w:rPr>
          <w:color w:val="000000" w:themeColor="text1"/>
          <w:szCs w:val="24"/>
          <w:lang w:val="en-US"/>
        </w:rPr>
        <w:t xml:space="preserve"> and one week after  the surgery </w:t>
      </w:r>
      <w:r w:rsidR="00951E22">
        <w:rPr>
          <w:color w:val="000000" w:themeColor="text1"/>
          <w:szCs w:val="24"/>
          <w:lang w:val="en-US"/>
        </w:rPr>
        <w:t xml:space="preserve">a </w:t>
      </w:r>
      <w:r w:rsidR="002C6A9D" w:rsidRPr="002C640A">
        <w:rPr>
          <w:color w:val="000000" w:themeColor="text1"/>
          <w:szCs w:val="24"/>
          <w:lang w:val="en-US"/>
        </w:rPr>
        <w:t>recov</w:t>
      </w:r>
      <w:r w:rsidR="00951E22">
        <w:rPr>
          <w:color w:val="000000" w:themeColor="text1"/>
          <w:szCs w:val="24"/>
          <w:lang w:val="en-US"/>
        </w:rPr>
        <w:t>ery sequence of stimulation was</w:t>
      </w:r>
      <w:r w:rsidR="002C6A9D" w:rsidRPr="002C640A">
        <w:rPr>
          <w:color w:val="000000" w:themeColor="text1"/>
          <w:szCs w:val="24"/>
          <w:lang w:val="en-US"/>
        </w:rPr>
        <w:t xml:space="preserve"> performed </w:t>
      </w:r>
      <w:r w:rsidR="002C6A9D" w:rsidRPr="002C640A">
        <w:rPr>
          <w:color w:val="000000" w:themeColor="text1"/>
          <w:szCs w:val="24"/>
          <w:shd w:val="clear" w:color="auto" w:fill="FFFFFF"/>
          <w:lang w:val="en-US"/>
        </w:rPr>
        <w:t xml:space="preserve">with a Grass Astro-Med S88 stimulus generator (paired pulses, 0.1-ms pulse duration, </w:t>
      </w:r>
      <w:proofErr w:type="spellStart"/>
      <w:r w:rsidR="002C6A9D" w:rsidRPr="002C640A">
        <w:rPr>
          <w:color w:val="000000" w:themeColor="text1"/>
          <w:szCs w:val="24"/>
          <w:shd w:val="clear" w:color="auto" w:fill="FFFFFF"/>
          <w:lang w:val="en-US"/>
        </w:rPr>
        <w:t>interpulse</w:t>
      </w:r>
      <w:proofErr w:type="spellEnd"/>
      <w:r w:rsidR="002C6A9D" w:rsidRPr="002C640A">
        <w:rPr>
          <w:color w:val="000000" w:themeColor="text1"/>
          <w:szCs w:val="24"/>
          <w:shd w:val="clear" w:color="auto" w:fill="FFFFFF"/>
          <w:lang w:val="en-US"/>
        </w:rPr>
        <w:t xml:space="preserve"> interval of 40 </w:t>
      </w:r>
      <w:proofErr w:type="spellStart"/>
      <w:r w:rsidR="002C6A9D" w:rsidRPr="002C640A">
        <w:rPr>
          <w:color w:val="000000" w:themeColor="text1"/>
          <w:szCs w:val="24"/>
          <w:shd w:val="clear" w:color="auto" w:fill="FFFFFF"/>
          <w:lang w:val="en-US"/>
        </w:rPr>
        <w:t>ms</w:t>
      </w:r>
      <w:proofErr w:type="spellEnd"/>
      <w:r w:rsidR="002C6A9D" w:rsidRPr="002C640A">
        <w:rPr>
          <w:color w:val="000000" w:themeColor="text1"/>
          <w:szCs w:val="24"/>
          <w:shd w:val="clear" w:color="auto" w:fill="FFFFFF"/>
          <w:lang w:val="en-US"/>
        </w:rPr>
        <w:t>, and pulse amplitude of 20 V).</w:t>
      </w:r>
      <w:r w:rsidR="002C6A9D" w:rsidRPr="002C640A">
        <w:rPr>
          <w:rStyle w:val="apple-converted-space"/>
          <w:color w:val="000000" w:themeColor="text1"/>
          <w:szCs w:val="24"/>
          <w:shd w:val="clear" w:color="auto" w:fill="FFFFFF"/>
          <w:lang w:val="en-US"/>
        </w:rPr>
        <w:t xml:space="preserve">  In the first two days </w:t>
      </w:r>
      <w:r w:rsidR="007147E7">
        <w:rPr>
          <w:rStyle w:val="apple-converted-space"/>
          <w:color w:val="000000" w:themeColor="text1"/>
          <w:szCs w:val="24"/>
          <w:shd w:val="clear" w:color="auto" w:fill="FFFFFF"/>
          <w:lang w:val="en-US"/>
        </w:rPr>
        <w:t xml:space="preserve">a </w:t>
      </w:r>
      <w:r w:rsidR="002C6A9D" w:rsidRPr="002C640A">
        <w:rPr>
          <w:rStyle w:val="apple-converted-space"/>
          <w:color w:val="000000" w:themeColor="text1"/>
          <w:szCs w:val="24"/>
          <w:shd w:val="clear" w:color="auto" w:fill="FFFFFF"/>
          <w:lang w:val="en-US"/>
        </w:rPr>
        <w:t>30 min. stimulation sequence was performed and followed by</w:t>
      </w:r>
      <w:r w:rsidR="009811A3" w:rsidRPr="002C640A">
        <w:rPr>
          <w:rStyle w:val="apple-converted-space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2C6A9D" w:rsidRPr="002C640A">
        <w:rPr>
          <w:rStyle w:val="apple-converted-space"/>
          <w:color w:val="000000" w:themeColor="text1"/>
          <w:szCs w:val="24"/>
          <w:shd w:val="clear" w:color="auto" w:fill="FFFFFF"/>
          <w:lang w:val="en-US"/>
        </w:rPr>
        <w:t xml:space="preserve">8 hours stimulation on </w:t>
      </w:r>
      <w:r w:rsidR="007F768D">
        <w:rPr>
          <w:rStyle w:val="apple-converted-space"/>
          <w:szCs w:val="24"/>
          <w:shd w:val="clear" w:color="auto" w:fill="FFFFFF"/>
          <w:lang w:val="en-US"/>
        </w:rPr>
        <w:t>the thirtieth</w:t>
      </w:r>
      <w:r w:rsidR="002C6A9D" w:rsidRPr="002C640A">
        <w:rPr>
          <w:rStyle w:val="apple-converted-space"/>
          <w:szCs w:val="24"/>
          <w:shd w:val="clear" w:color="auto" w:fill="FFFFFF"/>
          <w:lang w:val="en-US"/>
        </w:rPr>
        <w:t xml:space="preserve"> day. </w:t>
      </w:r>
      <w:r w:rsidR="007F768D">
        <w:rPr>
          <w:rStyle w:val="apple-converted-space"/>
          <w:szCs w:val="24"/>
          <w:shd w:val="clear" w:color="auto" w:fill="FFFFFF"/>
          <w:lang w:val="en-US"/>
        </w:rPr>
        <w:t>The s</w:t>
      </w:r>
      <w:r w:rsidR="002C6A9D" w:rsidRPr="002C640A">
        <w:rPr>
          <w:rStyle w:val="apple-converted-space"/>
          <w:szCs w:val="24"/>
          <w:shd w:val="clear" w:color="auto" w:fill="FFFFFF"/>
          <w:lang w:val="en-US"/>
        </w:rPr>
        <w:t xml:space="preserve">ame procedures were used for </w:t>
      </w:r>
      <w:r w:rsidR="0033085D">
        <w:rPr>
          <w:rStyle w:val="apple-converted-space"/>
          <w:szCs w:val="24"/>
          <w:shd w:val="clear" w:color="auto" w:fill="FFFFFF"/>
          <w:lang w:val="en-US"/>
        </w:rPr>
        <w:t xml:space="preserve">the </w:t>
      </w:r>
      <w:r w:rsidR="002C6A9D" w:rsidRPr="002C640A">
        <w:rPr>
          <w:rStyle w:val="apple-converted-space"/>
          <w:szCs w:val="24"/>
          <w:shd w:val="clear" w:color="auto" w:fill="FFFFFF"/>
          <w:lang w:val="en-US"/>
        </w:rPr>
        <w:t xml:space="preserve">Sham control group, however they were not stimulated.  The </w:t>
      </w:r>
      <w:r w:rsidR="002C6A9D" w:rsidRPr="002C640A">
        <w:rPr>
          <w:rFonts w:eastAsiaTheme="minorEastAsia"/>
          <w:kern w:val="24"/>
          <w:szCs w:val="24"/>
          <w:lang w:val="en-US"/>
        </w:rPr>
        <w:t xml:space="preserve">automatic quantification of metabolic levels from </w:t>
      </w:r>
      <w:r w:rsidR="00EB3726" w:rsidRPr="002C640A">
        <w:rPr>
          <w:color w:val="000000"/>
          <w:szCs w:val="24"/>
          <w:shd w:val="clear" w:color="auto" w:fill="FFFFFF"/>
          <w:vertAlign w:val="superscript"/>
          <w:lang w:val="en-US"/>
        </w:rPr>
        <w:t>1</w:t>
      </w:r>
      <w:r w:rsidR="00EB3726" w:rsidRPr="002C640A">
        <w:rPr>
          <w:color w:val="000000"/>
          <w:szCs w:val="24"/>
          <w:shd w:val="clear" w:color="auto" w:fill="FFFFFF"/>
          <w:lang w:val="en-US"/>
        </w:rPr>
        <w:t>H-MRS</w:t>
      </w:r>
      <w:r w:rsidR="002C6A9D" w:rsidRPr="002C640A">
        <w:rPr>
          <w:rFonts w:eastAsia="Times New Roman"/>
          <w:color w:val="000000"/>
          <w:szCs w:val="24"/>
          <w:lang w:val="en-US" w:eastAsia="pt-BR"/>
        </w:rPr>
        <w:t xml:space="preserve"> </w:t>
      </w:r>
      <w:r w:rsidR="00CF187B">
        <w:rPr>
          <w:rFonts w:eastAsia="Times New Roman"/>
          <w:color w:val="000000"/>
          <w:szCs w:val="24"/>
          <w:lang w:val="en-US" w:eastAsia="pt-BR"/>
        </w:rPr>
        <w:t>was performed using</w:t>
      </w:r>
      <w:r w:rsidR="009E6B02">
        <w:rPr>
          <w:rFonts w:eastAsia="Times New Roman"/>
          <w:color w:val="000000"/>
          <w:szCs w:val="24"/>
          <w:lang w:val="en-US" w:eastAsia="pt-BR"/>
        </w:rPr>
        <w:t xml:space="preserve"> the</w:t>
      </w:r>
      <w:r w:rsidR="002C6A9D" w:rsidRPr="002C640A">
        <w:rPr>
          <w:rFonts w:eastAsia="Times New Roman"/>
          <w:color w:val="000000"/>
          <w:szCs w:val="24"/>
          <w:lang w:val="en-US" w:eastAsia="pt-BR"/>
        </w:rPr>
        <w:t xml:space="preserve"> </w:t>
      </w:r>
      <w:proofErr w:type="spellStart"/>
      <w:r w:rsidR="002C6A9D" w:rsidRPr="002C640A">
        <w:rPr>
          <w:rFonts w:eastAsiaTheme="minorEastAsia"/>
          <w:kern w:val="24"/>
          <w:szCs w:val="24"/>
          <w:lang w:val="en-US"/>
        </w:rPr>
        <w:t>LCModel</w:t>
      </w:r>
      <w:proofErr w:type="spellEnd"/>
      <w:r w:rsidR="002C6A9D" w:rsidRPr="002C640A">
        <w:rPr>
          <w:rFonts w:eastAsiaTheme="minorEastAsia"/>
          <w:kern w:val="24"/>
          <w:szCs w:val="24"/>
          <w:lang w:val="en-US"/>
        </w:rPr>
        <w:t xml:space="preserve"> software. </w:t>
      </w:r>
      <w:r w:rsidR="002C6A9D" w:rsidRPr="002C640A">
        <w:rPr>
          <w:szCs w:val="24"/>
          <w:shd w:val="clear" w:color="auto" w:fill="FFFFFF"/>
          <w:lang w:val="en-US"/>
        </w:rPr>
        <w:t xml:space="preserve">Only good </w:t>
      </w:r>
      <w:r w:rsidR="00FB56F7" w:rsidRPr="002C640A">
        <w:rPr>
          <w:szCs w:val="24"/>
          <w:shd w:val="clear" w:color="auto" w:fill="FFFFFF"/>
          <w:lang w:val="en-US"/>
        </w:rPr>
        <w:t xml:space="preserve">quality spectra </w:t>
      </w:r>
      <w:r w:rsidR="002C6A9D" w:rsidRPr="002C640A">
        <w:rPr>
          <w:szCs w:val="24"/>
          <w:shd w:val="clear" w:color="auto" w:fill="FFFFFF"/>
          <w:lang w:val="en-US"/>
        </w:rPr>
        <w:t xml:space="preserve">with &lt;15% of error using </w:t>
      </w:r>
      <w:proofErr w:type="spellStart"/>
      <w:r w:rsidR="002C6A9D" w:rsidRPr="002C640A">
        <w:rPr>
          <w:szCs w:val="24"/>
          <w:shd w:val="clear" w:color="auto" w:fill="FFFFFF"/>
          <w:lang w:val="en-US"/>
        </w:rPr>
        <w:t>Cramér</w:t>
      </w:r>
      <w:proofErr w:type="spellEnd"/>
      <w:r w:rsidR="002C6A9D" w:rsidRPr="002C640A">
        <w:rPr>
          <w:szCs w:val="24"/>
          <w:shd w:val="clear" w:color="auto" w:fill="FFFFFF"/>
          <w:lang w:val="en-US"/>
        </w:rPr>
        <w:t>-Rao lower bounds</w:t>
      </w:r>
      <w:r w:rsidR="00FB56F7" w:rsidRPr="002C640A">
        <w:rPr>
          <w:rFonts w:eastAsiaTheme="minorEastAsia"/>
          <w:kern w:val="24"/>
          <w:szCs w:val="24"/>
          <w:lang w:val="en-US"/>
        </w:rPr>
        <w:t xml:space="preserve"> </w:t>
      </w:r>
      <w:r w:rsidR="002C6A9D" w:rsidRPr="002C640A">
        <w:rPr>
          <w:rFonts w:eastAsiaTheme="minorEastAsia"/>
          <w:kern w:val="24"/>
          <w:szCs w:val="24"/>
          <w:lang w:val="en-US"/>
        </w:rPr>
        <w:t xml:space="preserve">were included. Metabolites were expressed in terms of their ratio to </w:t>
      </w:r>
      <w:proofErr w:type="spellStart"/>
      <w:r w:rsidR="002C6A9D" w:rsidRPr="002C640A">
        <w:rPr>
          <w:rFonts w:eastAsiaTheme="minorEastAsia"/>
          <w:kern w:val="24"/>
          <w:szCs w:val="24"/>
          <w:lang w:val="en-US"/>
        </w:rPr>
        <w:t>Creatine+Phosphocreatine</w:t>
      </w:r>
      <w:proofErr w:type="spellEnd"/>
      <w:r w:rsidR="002C6A9D" w:rsidRPr="002C640A">
        <w:rPr>
          <w:rFonts w:eastAsiaTheme="minorEastAsia"/>
          <w:kern w:val="24"/>
          <w:szCs w:val="24"/>
          <w:lang w:val="en-US"/>
        </w:rPr>
        <w:t>.</w:t>
      </w:r>
      <w:r w:rsidR="002C6A9D" w:rsidRPr="002C640A">
        <w:rPr>
          <w:szCs w:val="24"/>
          <w:lang w:val="en-US"/>
        </w:rPr>
        <w:t xml:space="preserve"> </w:t>
      </w:r>
    </w:p>
    <w:p w:rsidR="006C45EB" w:rsidRPr="002C640A" w:rsidRDefault="00263FB4" w:rsidP="002C6A9D">
      <w:pPr>
        <w:rPr>
          <w:szCs w:val="24"/>
          <w:lang w:val="en-US"/>
        </w:rPr>
      </w:pPr>
      <w:r w:rsidRPr="002C640A">
        <w:rPr>
          <w:b/>
          <w:szCs w:val="24"/>
          <w:lang w:val="en-US"/>
        </w:rPr>
        <w:t>Results:</w:t>
      </w:r>
      <w:r w:rsidRPr="002C640A">
        <w:rPr>
          <w:szCs w:val="24"/>
          <w:lang w:val="en-US"/>
        </w:rPr>
        <w:t xml:space="preserve"> </w:t>
      </w:r>
      <w:r w:rsidR="002C6A9D" w:rsidRPr="002C640A">
        <w:rPr>
          <w:rFonts w:eastAsiaTheme="minorEastAsia"/>
          <w:kern w:val="24"/>
          <w:szCs w:val="24"/>
          <w:lang w:val="en-US"/>
        </w:rPr>
        <w:t xml:space="preserve">Our results are preliminary from </w:t>
      </w:r>
      <w:r w:rsidR="006C45EB" w:rsidRPr="002C640A">
        <w:rPr>
          <w:rFonts w:eastAsiaTheme="minorEastAsia"/>
          <w:kern w:val="24"/>
          <w:szCs w:val="24"/>
          <w:lang w:val="en-US"/>
        </w:rPr>
        <w:t xml:space="preserve">a </w:t>
      </w:r>
      <w:r w:rsidR="002C6A9D" w:rsidRPr="002C640A">
        <w:rPr>
          <w:rFonts w:eastAsiaTheme="minorEastAsia"/>
          <w:kern w:val="24"/>
          <w:szCs w:val="24"/>
          <w:lang w:val="en-US"/>
        </w:rPr>
        <w:t>longitudinal research</w:t>
      </w:r>
      <w:r w:rsidR="006C45EB" w:rsidRPr="002C640A">
        <w:rPr>
          <w:rFonts w:eastAsiaTheme="minorEastAsia"/>
          <w:kern w:val="24"/>
          <w:szCs w:val="24"/>
          <w:lang w:val="en-US"/>
        </w:rPr>
        <w:t xml:space="preserve"> which is currently </w:t>
      </w:r>
      <w:r w:rsidR="002C6A9D" w:rsidRPr="002C640A">
        <w:rPr>
          <w:rFonts w:eastAsiaTheme="minorEastAsia"/>
          <w:kern w:val="24"/>
          <w:szCs w:val="24"/>
          <w:lang w:val="en-US"/>
        </w:rPr>
        <w:t xml:space="preserve">being developed.  </w:t>
      </w:r>
      <w:r w:rsidR="00FF193D" w:rsidRPr="00FF193D">
        <w:rPr>
          <w:rFonts w:eastAsiaTheme="minorEastAsia"/>
          <w:kern w:val="24"/>
          <w:szCs w:val="24"/>
          <w:lang w:val="en-US"/>
        </w:rPr>
        <w:t>There are no studies published in literature regarding the description of 1H-MRS with this experimental model of temporal lobe epilepsy</w:t>
      </w:r>
      <w:r w:rsidR="007C2468" w:rsidRPr="002C640A">
        <w:rPr>
          <w:rFonts w:eastAsiaTheme="minorEastAsia"/>
          <w:kern w:val="24"/>
          <w:szCs w:val="24"/>
          <w:lang w:val="en-US"/>
        </w:rPr>
        <w:t>. This</w:t>
      </w:r>
      <w:r w:rsidR="00FB56F7" w:rsidRPr="002C640A">
        <w:rPr>
          <w:rFonts w:eastAsiaTheme="minorEastAsia"/>
          <w:kern w:val="24"/>
          <w:szCs w:val="24"/>
          <w:lang w:val="en-US"/>
        </w:rPr>
        <w:t xml:space="preserve"> protocol has been shown to be efficient for metabolic </w:t>
      </w:r>
      <w:r w:rsidR="004E4131" w:rsidRPr="002C640A">
        <w:rPr>
          <w:rFonts w:eastAsiaTheme="minorEastAsia"/>
          <w:kern w:val="24"/>
          <w:szCs w:val="24"/>
          <w:lang w:val="en-US"/>
        </w:rPr>
        <w:t>quantification;</w:t>
      </w:r>
      <w:r w:rsidR="006C45EB" w:rsidRPr="002C640A">
        <w:rPr>
          <w:rFonts w:eastAsiaTheme="minorEastAsia"/>
          <w:kern w:val="24"/>
          <w:szCs w:val="24"/>
          <w:lang w:val="en-US"/>
        </w:rPr>
        <w:t xml:space="preserve"> however </w:t>
      </w:r>
      <w:r w:rsidR="007C2468" w:rsidRPr="002C640A">
        <w:rPr>
          <w:rFonts w:eastAsiaTheme="minorEastAsia"/>
          <w:kern w:val="24"/>
          <w:szCs w:val="24"/>
          <w:lang w:val="en-US"/>
        </w:rPr>
        <w:t xml:space="preserve">we will include more animals in our future analysis in </w:t>
      </w:r>
      <w:r w:rsidR="000D4255">
        <w:rPr>
          <w:rFonts w:eastAsiaTheme="minorEastAsia"/>
          <w:kern w:val="24"/>
          <w:szCs w:val="24"/>
          <w:lang w:val="en-US"/>
        </w:rPr>
        <w:t xml:space="preserve">an </w:t>
      </w:r>
      <w:r w:rsidR="007C2468" w:rsidRPr="002C640A">
        <w:rPr>
          <w:rFonts w:eastAsiaTheme="minorEastAsia"/>
          <w:kern w:val="24"/>
          <w:szCs w:val="24"/>
          <w:lang w:val="en-US"/>
        </w:rPr>
        <w:t>at</w:t>
      </w:r>
      <w:r w:rsidR="005D7FB7">
        <w:rPr>
          <w:rFonts w:eastAsiaTheme="minorEastAsia"/>
          <w:kern w:val="24"/>
          <w:szCs w:val="24"/>
          <w:lang w:val="en-US"/>
        </w:rPr>
        <w:t>tempt to achieve a sample with significant statistical power</w:t>
      </w:r>
      <w:r w:rsidR="007C2468" w:rsidRPr="002C640A">
        <w:rPr>
          <w:rFonts w:eastAsiaTheme="minorEastAsia"/>
          <w:kern w:val="24"/>
          <w:szCs w:val="24"/>
          <w:lang w:val="en-US"/>
        </w:rPr>
        <w:t xml:space="preserve">. </w:t>
      </w:r>
    </w:p>
    <w:p w:rsidR="00FE2BFE" w:rsidRPr="002C640A" w:rsidRDefault="00263FB4" w:rsidP="002C6A9D">
      <w:pPr>
        <w:rPr>
          <w:szCs w:val="24"/>
          <w:lang w:val="en-US"/>
        </w:rPr>
      </w:pPr>
      <w:r w:rsidRPr="002C640A">
        <w:rPr>
          <w:b/>
          <w:szCs w:val="24"/>
          <w:lang w:val="en-US"/>
        </w:rPr>
        <w:t>Discussion:</w:t>
      </w:r>
      <w:r w:rsidRPr="002C640A">
        <w:rPr>
          <w:szCs w:val="24"/>
          <w:lang w:val="en-US"/>
        </w:rPr>
        <w:t xml:space="preserve"> </w:t>
      </w:r>
      <w:r w:rsidR="00E726A8" w:rsidRPr="002C640A">
        <w:rPr>
          <w:szCs w:val="24"/>
          <w:lang w:val="en-US"/>
        </w:rPr>
        <w:t xml:space="preserve">Changes in chemical compounds in epilepsy are common and may reflect glial and neuronal impairment. Abnormalities in </w:t>
      </w:r>
      <w:r w:rsidR="00D27C50" w:rsidRPr="002C640A">
        <w:rPr>
          <w:szCs w:val="24"/>
          <w:lang w:val="en-US"/>
        </w:rPr>
        <w:t>N</w:t>
      </w:r>
      <w:r w:rsidR="00D27C50" w:rsidRPr="002C640A">
        <w:rPr>
          <w:rFonts w:ascii="Cambria Math" w:hAnsi="Cambria Math" w:cs="Cambria Math"/>
          <w:szCs w:val="24"/>
          <w:lang w:val="en-US"/>
        </w:rPr>
        <w:t>‐</w:t>
      </w:r>
      <w:r w:rsidR="00D27C50" w:rsidRPr="002C640A">
        <w:rPr>
          <w:szCs w:val="24"/>
          <w:lang w:val="en-US"/>
        </w:rPr>
        <w:t>Acetyl aspartate (NAA)</w:t>
      </w:r>
      <w:r w:rsidR="00E726A8" w:rsidRPr="002C640A">
        <w:rPr>
          <w:szCs w:val="24"/>
          <w:lang w:val="en-US"/>
        </w:rPr>
        <w:t xml:space="preserve"> concentration may evidence neuronal loss or dysfunction</w:t>
      </w:r>
      <w:r w:rsidR="00723D88" w:rsidRPr="002C640A">
        <w:rPr>
          <w:szCs w:val="24"/>
          <w:lang w:val="en-US"/>
        </w:rPr>
        <w:t xml:space="preserve"> in</w:t>
      </w:r>
      <w:r w:rsidR="00096A5D" w:rsidRPr="002C640A">
        <w:rPr>
          <w:szCs w:val="24"/>
          <w:lang w:val="en-US"/>
        </w:rPr>
        <w:t xml:space="preserve"> mitochondrial metabolism,</w:t>
      </w:r>
      <w:r w:rsidR="00E726A8" w:rsidRPr="002C640A">
        <w:rPr>
          <w:szCs w:val="24"/>
          <w:lang w:val="en-US"/>
        </w:rPr>
        <w:t xml:space="preserve"> and</w:t>
      </w:r>
      <w:r w:rsidR="00671EAD">
        <w:rPr>
          <w:szCs w:val="24"/>
          <w:lang w:val="en-US"/>
        </w:rPr>
        <w:t xml:space="preserve"> they are</w:t>
      </w:r>
      <w:r w:rsidR="00E726A8" w:rsidRPr="002C640A">
        <w:rPr>
          <w:szCs w:val="24"/>
          <w:lang w:val="en-US"/>
        </w:rPr>
        <w:t xml:space="preserve"> related to the epileptogenic zone in mesial temporal sclerosis.</w:t>
      </w:r>
      <w:r w:rsidR="00847C3F" w:rsidRPr="002C640A">
        <w:rPr>
          <w:szCs w:val="24"/>
          <w:lang w:val="en-US"/>
        </w:rPr>
        <w:t xml:space="preserve"> </w:t>
      </w:r>
    </w:p>
    <w:p w:rsidR="002C6A9D" w:rsidRPr="002C640A" w:rsidRDefault="000B208D" w:rsidP="002C6A9D">
      <w:pPr>
        <w:rPr>
          <w:szCs w:val="24"/>
          <w:lang w:val="en-US"/>
        </w:rPr>
      </w:pPr>
      <w:r>
        <w:rPr>
          <w:b/>
          <w:szCs w:val="24"/>
          <w:lang w:val="en-US"/>
        </w:rPr>
        <w:t xml:space="preserve">Conclusion: </w:t>
      </w:r>
      <w:r w:rsidR="00A84CB1" w:rsidRPr="002C640A">
        <w:rPr>
          <w:szCs w:val="24"/>
          <w:vertAlign w:val="superscript"/>
          <w:lang w:val="en-US"/>
        </w:rPr>
        <w:t>1</w:t>
      </w:r>
      <w:r w:rsidR="00A84CB1" w:rsidRPr="002C640A">
        <w:rPr>
          <w:szCs w:val="24"/>
          <w:lang w:val="en-US"/>
        </w:rPr>
        <w:t>H-MRS could help to identify biomarkers linked to mechanisms of the epileptogenesis and follow the efficiency of ant</w:t>
      </w:r>
      <w:r>
        <w:rPr>
          <w:szCs w:val="24"/>
          <w:lang w:val="en-US"/>
        </w:rPr>
        <w:t xml:space="preserve">iepileptic drug therapy and </w:t>
      </w:r>
      <w:r w:rsidR="002C640A" w:rsidRPr="002C640A">
        <w:rPr>
          <w:szCs w:val="24"/>
          <w:lang w:val="en-US"/>
        </w:rPr>
        <w:t>epilepsy progression</w:t>
      </w:r>
      <w:r w:rsidR="00A84CB1" w:rsidRPr="002C640A">
        <w:rPr>
          <w:szCs w:val="24"/>
          <w:lang w:val="en-US"/>
        </w:rPr>
        <w:t>.</w:t>
      </w:r>
    </w:p>
    <w:p w:rsidR="00FE2BFE" w:rsidRPr="002C640A" w:rsidRDefault="00FE2BFE" w:rsidP="002C6A9D">
      <w:pPr>
        <w:rPr>
          <w:szCs w:val="24"/>
          <w:lang w:val="en-US"/>
        </w:rPr>
      </w:pPr>
    </w:p>
    <w:p w:rsidR="00FE2BFE" w:rsidRPr="002C640A" w:rsidRDefault="00FE2BFE" w:rsidP="002C6A9D">
      <w:pPr>
        <w:rPr>
          <w:szCs w:val="24"/>
          <w:lang w:val="en-US"/>
        </w:rPr>
      </w:pPr>
    </w:p>
    <w:p w:rsidR="009811A3" w:rsidRPr="002C640A" w:rsidRDefault="00263FB4" w:rsidP="002C6A9D">
      <w:pPr>
        <w:rPr>
          <w:szCs w:val="24"/>
          <w:lang w:val="en-US"/>
        </w:rPr>
      </w:pPr>
      <w:r w:rsidRPr="002C640A">
        <w:rPr>
          <w:b/>
          <w:szCs w:val="24"/>
          <w:lang w:val="en-US"/>
        </w:rPr>
        <w:t xml:space="preserve">References: </w:t>
      </w:r>
      <w:r w:rsidRPr="002C640A">
        <w:rPr>
          <w:szCs w:val="24"/>
          <w:lang w:val="en-US"/>
        </w:rPr>
        <w:t xml:space="preserve">[1] </w:t>
      </w:r>
      <w:r w:rsidR="009811A3" w:rsidRPr="002C640A">
        <w:rPr>
          <w:szCs w:val="24"/>
          <w:lang w:val="en-US"/>
        </w:rPr>
        <w:t>Norwood BA</w:t>
      </w:r>
      <w:r w:rsidRPr="002C640A">
        <w:rPr>
          <w:szCs w:val="24"/>
          <w:lang w:val="en-US"/>
        </w:rPr>
        <w:t xml:space="preserve"> </w:t>
      </w:r>
      <w:r w:rsidRPr="002C640A">
        <w:rPr>
          <w:i/>
          <w:szCs w:val="24"/>
          <w:lang w:val="en-US"/>
        </w:rPr>
        <w:t>et al</w:t>
      </w:r>
      <w:r w:rsidRPr="002C640A">
        <w:rPr>
          <w:szCs w:val="24"/>
          <w:lang w:val="en-US"/>
        </w:rPr>
        <w:t>.,</w:t>
      </w:r>
      <w:r w:rsidR="009811A3" w:rsidRPr="002C640A">
        <w:rPr>
          <w:szCs w:val="24"/>
          <w:lang w:val="en-US"/>
        </w:rPr>
        <w:t xml:space="preserve"> J Comp Neurol 518(16):3381-407,</w:t>
      </w:r>
      <w:r w:rsidR="00FB56F7" w:rsidRPr="002C640A">
        <w:rPr>
          <w:szCs w:val="24"/>
          <w:lang w:val="en-US"/>
        </w:rPr>
        <w:t xml:space="preserve"> </w:t>
      </w:r>
      <w:r w:rsidR="009811A3" w:rsidRPr="002C640A">
        <w:rPr>
          <w:szCs w:val="24"/>
          <w:lang w:val="en-US"/>
        </w:rPr>
        <w:t>2010;</w:t>
      </w:r>
      <w:r w:rsidR="00F211DB" w:rsidRPr="002C640A">
        <w:rPr>
          <w:szCs w:val="24"/>
          <w:lang w:val="en-US"/>
        </w:rPr>
        <w:t xml:space="preserve"> [2]</w:t>
      </w:r>
      <w:r w:rsidR="00F211DB" w:rsidRPr="002C640A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F211DB" w:rsidRPr="002C640A">
        <w:rPr>
          <w:color w:val="000000"/>
          <w:szCs w:val="24"/>
          <w:shd w:val="clear" w:color="auto" w:fill="FFFFFF"/>
          <w:lang w:val="en-US"/>
        </w:rPr>
        <w:t>Gülin</w:t>
      </w:r>
      <w:proofErr w:type="spellEnd"/>
      <w:r w:rsidR="00F211DB" w:rsidRPr="002C640A">
        <w:rPr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="00F211DB" w:rsidRPr="002C640A">
        <w:rPr>
          <w:color w:val="000000"/>
          <w:szCs w:val="24"/>
          <w:shd w:val="clear" w:color="auto" w:fill="FFFFFF"/>
          <w:lang w:val="en-US"/>
        </w:rPr>
        <w:t>Öz</w:t>
      </w:r>
      <w:proofErr w:type="spellEnd"/>
      <w:r w:rsidR="00F211DB" w:rsidRPr="002C640A">
        <w:rPr>
          <w:color w:val="000000"/>
          <w:szCs w:val="24"/>
          <w:shd w:val="clear" w:color="auto" w:fill="FFFFFF"/>
          <w:lang w:val="en-US"/>
        </w:rPr>
        <w:t xml:space="preserve"> </w:t>
      </w:r>
      <w:r w:rsidR="00F211DB" w:rsidRPr="002C640A">
        <w:rPr>
          <w:i/>
          <w:color w:val="000000"/>
          <w:szCs w:val="24"/>
          <w:shd w:val="clear" w:color="auto" w:fill="FFFFFF"/>
          <w:lang w:val="en-US"/>
        </w:rPr>
        <w:t>et al</w:t>
      </w:r>
      <w:r w:rsidR="00F211DB" w:rsidRPr="002C640A">
        <w:rPr>
          <w:color w:val="000000"/>
          <w:szCs w:val="24"/>
          <w:shd w:val="clear" w:color="auto" w:fill="FFFFFF"/>
          <w:lang w:val="en-US"/>
        </w:rPr>
        <w:t>., Radiology 270(3):658-679, 2014;</w:t>
      </w:r>
      <w:r w:rsidR="009811A3" w:rsidRPr="002C640A">
        <w:rPr>
          <w:szCs w:val="24"/>
          <w:lang w:val="en-US"/>
        </w:rPr>
        <w:t xml:space="preserve"> </w:t>
      </w:r>
      <w:r w:rsidR="00F211DB" w:rsidRPr="002C640A">
        <w:rPr>
          <w:szCs w:val="24"/>
          <w:lang w:val="en-US"/>
        </w:rPr>
        <w:t>[3</w:t>
      </w:r>
      <w:r w:rsidR="004E4131" w:rsidRPr="002C640A">
        <w:rPr>
          <w:szCs w:val="24"/>
          <w:lang w:val="en-US"/>
        </w:rPr>
        <w:t xml:space="preserve">] Pearce PS </w:t>
      </w:r>
      <w:r w:rsidR="004E4131" w:rsidRPr="002C640A">
        <w:rPr>
          <w:i/>
          <w:szCs w:val="24"/>
          <w:lang w:val="en-US"/>
        </w:rPr>
        <w:t>et al</w:t>
      </w:r>
      <w:r w:rsidR="006B50A3" w:rsidRPr="002C640A">
        <w:rPr>
          <w:szCs w:val="24"/>
          <w:lang w:val="en-US"/>
        </w:rPr>
        <w:t xml:space="preserve">., </w:t>
      </w:r>
      <w:proofErr w:type="spellStart"/>
      <w:r w:rsidR="006B50A3" w:rsidRPr="002C640A">
        <w:rPr>
          <w:szCs w:val="24"/>
          <w:lang w:val="en-US"/>
        </w:rPr>
        <w:t>Epilepsia</w:t>
      </w:r>
      <w:proofErr w:type="spellEnd"/>
      <w:r w:rsidR="006B50A3" w:rsidRPr="002C640A">
        <w:rPr>
          <w:szCs w:val="24"/>
          <w:lang w:val="en-US"/>
        </w:rPr>
        <w:t xml:space="preserve"> 57(12):1978-1986, 2016. </w:t>
      </w:r>
    </w:p>
    <w:p w:rsidR="00263FB4" w:rsidRPr="002C640A" w:rsidRDefault="00263FB4" w:rsidP="002C6A9D">
      <w:pPr>
        <w:rPr>
          <w:szCs w:val="24"/>
          <w:lang w:val="en-US"/>
        </w:rPr>
      </w:pPr>
    </w:p>
    <w:sectPr w:rsidR="00263FB4" w:rsidRPr="002C640A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3E" w:rsidRDefault="0091693E" w:rsidP="00743343">
      <w:r>
        <w:separator/>
      </w:r>
    </w:p>
  </w:endnote>
  <w:endnote w:type="continuationSeparator" w:id="0">
    <w:p w:rsidR="0091693E" w:rsidRDefault="0091693E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3E" w:rsidRDefault="0091693E" w:rsidP="00743343">
      <w:r>
        <w:separator/>
      </w:r>
    </w:p>
  </w:footnote>
  <w:footnote w:type="continuationSeparator" w:id="0">
    <w:p w:rsidR="0091693E" w:rsidRDefault="0091693E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43" w:rsidRPr="000557A7" w:rsidRDefault="002C6A9D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06C57"/>
    <w:rsid w:val="00027E8F"/>
    <w:rsid w:val="0003597F"/>
    <w:rsid w:val="00042C87"/>
    <w:rsid w:val="000557A7"/>
    <w:rsid w:val="00071DAD"/>
    <w:rsid w:val="00092BFF"/>
    <w:rsid w:val="00096A5D"/>
    <w:rsid w:val="000B064B"/>
    <w:rsid w:val="000B208D"/>
    <w:rsid w:val="000B3AAF"/>
    <w:rsid w:val="000C4126"/>
    <w:rsid w:val="000D4088"/>
    <w:rsid w:val="000D4255"/>
    <w:rsid w:val="00102007"/>
    <w:rsid w:val="00153017"/>
    <w:rsid w:val="0016544B"/>
    <w:rsid w:val="0016778C"/>
    <w:rsid w:val="001C76D7"/>
    <w:rsid w:val="001D1377"/>
    <w:rsid w:val="001F3861"/>
    <w:rsid w:val="001F7352"/>
    <w:rsid w:val="00235377"/>
    <w:rsid w:val="00262DE0"/>
    <w:rsid w:val="00263FB4"/>
    <w:rsid w:val="00264FBA"/>
    <w:rsid w:val="0027397D"/>
    <w:rsid w:val="002B3F50"/>
    <w:rsid w:val="002C3BE6"/>
    <w:rsid w:val="002C4B89"/>
    <w:rsid w:val="002C640A"/>
    <w:rsid w:val="002C6A9D"/>
    <w:rsid w:val="002D2EEC"/>
    <w:rsid w:val="002D6AF3"/>
    <w:rsid w:val="002E368C"/>
    <w:rsid w:val="002E5535"/>
    <w:rsid w:val="002F1EA5"/>
    <w:rsid w:val="0033085D"/>
    <w:rsid w:val="00335FC8"/>
    <w:rsid w:val="0034349F"/>
    <w:rsid w:val="003513A8"/>
    <w:rsid w:val="00360C6F"/>
    <w:rsid w:val="00391D25"/>
    <w:rsid w:val="00392E84"/>
    <w:rsid w:val="003B0DB9"/>
    <w:rsid w:val="003B4EC1"/>
    <w:rsid w:val="003E3DAB"/>
    <w:rsid w:val="003E6ECD"/>
    <w:rsid w:val="004061C0"/>
    <w:rsid w:val="00440815"/>
    <w:rsid w:val="004605B3"/>
    <w:rsid w:val="00461313"/>
    <w:rsid w:val="00463BB7"/>
    <w:rsid w:val="004647A5"/>
    <w:rsid w:val="00485E05"/>
    <w:rsid w:val="0049470E"/>
    <w:rsid w:val="00495481"/>
    <w:rsid w:val="004D3FC7"/>
    <w:rsid w:val="004D7447"/>
    <w:rsid w:val="004E4131"/>
    <w:rsid w:val="00563745"/>
    <w:rsid w:val="00564339"/>
    <w:rsid w:val="00565E3C"/>
    <w:rsid w:val="00583BC0"/>
    <w:rsid w:val="005A632D"/>
    <w:rsid w:val="005A7AAA"/>
    <w:rsid w:val="005D7FB7"/>
    <w:rsid w:val="005E1B59"/>
    <w:rsid w:val="005E73BD"/>
    <w:rsid w:val="005E7858"/>
    <w:rsid w:val="00632681"/>
    <w:rsid w:val="006519B3"/>
    <w:rsid w:val="00654FCC"/>
    <w:rsid w:val="00661827"/>
    <w:rsid w:val="00664258"/>
    <w:rsid w:val="00671EAD"/>
    <w:rsid w:val="00674B15"/>
    <w:rsid w:val="006B300D"/>
    <w:rsid w:val="006B50A3"/>
    <w:rsid w:val="006C45EB"/>
    <w:rsid w:val="006C5A2B"/>
    <w:rsid w:val="006E1D41"/>
    <w:rsid w:val="00710871"/>
    <w:rsid w:val="007147E7"/>
    <w:rsid w:val="00723D88"/>
    <w:rsid w:val="00743343"/>
    <w:rsid w:val="007561A3"/>
    <w:rsid w:val="00774047"/>
    <w:rsid w:val="0079423F"/>
    <w:rsid w:val="007A430D"/>
    <w:rsid w:val="007B35CF"/>
    <w:rsid w:val="007C2468"/>
    <w:rsid w:val="007E49E7"/>
    <w:rsid w:val="007F768D"/>
    <w:rsid w:val="00832B02"/>
    <w:rsid w:val="00832EAD"/>
    <w:rsid w:val="00845D13"/>
    <w:rsid w:val="00847C3F"/>
    <w:rsid w:val="008530A4"/>
    <w:rsid w:val="008549B4"/>
    <w:rsid w:val="00884808"/>
    <w:rsid w:val="008B52D9"/>
    <w:rsid w:val="008D1510"/>
    <w:rsid w:val="008E324A"/>
    <w:rsid w:val="00906D31"/>
    <w:rsid w:val="0091693E"/>
    <w:rsid w:val="00922B74"/>
    <w:rsid w:val="00943F23"/>
    <w:rsid w:val="00951E22"/>
    <w:rsid w:val="009811A3"/>
    <w:rsid w:val="009D7928"/>
    <w:rsid w:val="009E6B02"/>
    <w:rsid w:val="00A25F3B"/>
    <w:rsid w:val="00A84CB1"/>
    <w:rsid w:val="00A92C8B"/>
    <w:rsid w:val="00A9587E"/>
    <w:rsid w:val="00AD5A4B"/>
    <w:rsid w:val="00B04BD1"/>
    <w:rsid w:val="00B15C5F"/>
    <w:rsid w:val="00B34915"/>
    <w:rsid w:val="00B3549C"/>
    <w:rsid w:val="00B52F14"/>
    <w:rsid w:val="00B64A0D"/>
    <w:rsid w:val="00B85F09"/>
    <w:rsid w:val="00BA1F4F"/>
    <w:rsid w:val="00BC4834"/>
    <w:rsid w:val="00C171DE"/>
    <w:rsid w:val="00C27799"/>
    <w:rsid w:val="00C71541"/>
    <w:rsid w:val="00C7217F"/>
    <w:rsid w:val="00C85417"/>
    <w:rsid w:val="00C968C5"/>
    <w:rsid w:val="00CB38E7"/>
    <w:rsid w:val="00CF187B"/>
    <w:rsid w:val="00D04815"/>
    <w:rsid w:val="00D17E54"/>
    <w:rsid w:val="00D27C50"/>
    <w:rsid w:val="00D31157"/>
    <w:rsid w:val="00D32816"/>
    <w:rsid w:val="00D938D7"/>
    <w:rsid w:val="00DA132A"/>
    <w:rsid w:val="00DB08D8"/>
    <w:rsid w:val="00E24564"/>
    <w:rsid w:val="00E50AB8"/>
    <w:rsid w:val="00E726A8"/>
    <w:rsid w:val="00E81EA0"/>
    <w:rsid w:val="00EA6C72"/>
    <w:rsid w:val="00EB3726"/>
    <w:rsid w:val="00EB5F9B"/>
    <w:rsid w:val="00EE792D"/>
    <w:rsid w:val="00F05B49"/>
    <w:rsid w:val="00F1724D"/>
    <w:rsid w:val="00F211DB"/>
    <w:rsid w:val="00F22929"/>
    <w:rsid w:val="00F37AF8"/>
    <w:rsid w:val="00F52674"/>
    <w:rsid w:val="00F74BB3"/>
    <w:rsid w:val="00F837C2"/>
    <w:rsid w:val="00FA3186"/>
    <w:rsid w:val="00FA3605"/>
    <w:rsid w:val="00FB56F7"/>
    <w:rsid w:val="00FB6EFE"/>
    <w:rsid w:val="00FC05B8"/>
    <w:rsid w:val="00FE2BF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2C6A9D"/>
  </w:style>
  <w:style w:type="character" w:customStyle="1" w:styleId="apple-converted-space">
    <w:name w:val="apple-converted-space"/>
    <w:basedOn w:val="Fontepargpadro"/>
    <w:rsid w:val="002C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2C6A9D"/>
  </w:style>
  <w:style w:type="character" w:customStyle="1" w:styleId="apple-converted-space">
    <w:name w:val="apple-converted-space"/>
    <w:basedOn w:val="Fontepargpadro"/>
    <w:rsid w:val="002C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Renata</cp:lastModifiedBy>
  <cp:revision>179</cp:revision>
  <dcterms:created xsi:type="dcterms:W3CDTF">2017-02-09T16:20:00Z</dcterms:created>
  <dcterms:modified xsi:type="dcterms:W3CDTF">2017-03-03T02:51:00Z</dcterms:modified>
</cp:coreProperties>
</file>