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808" w:rsidRDefault="00586808" w:rsidP="00586808">
      <w:pPr>
        <w:jc w:val="center"/>
        <w:rPr>
          <w:b/>
          <w:sz w:val="28"/>
          <w:lang w:val="en-US"/>
        </w:rPr>
      </w:pPr>
      <w:r w:rsidRPr="008A4682">
        <w:rPr>
          <w:b/>
          <w:sz w:val="28"/>
          <w:lang w:val="en-US"/>
        </w:rPr>
        <w:t xml:space="preserve">Correlation between the polymorphism thr92ala of </w:t>
      </w:r>
      <w:r>
        <w:rPr>
          <w:b/>
          <w:sz w:val="28"/>
          <w:lang w:val="en-US"/>
        </w:rPr>
        <w:t xml:space="preserve">the </w:t>
      </w:r>
      <w:r w:rsidR="0064296E" w:rsidRPr="008A4682">
        <w:rPr>
          <w:b/>
          <w:sz w:val="28"/>
          <w:lang w:val="en-US"/>
        </w:rPr>
        <w:t>deio</w:t>
      </w:r>
      <w:r w:rsidR="0064296E">
        <w:rPr>
          <w:b/>
          <w:sz w:val="28"/>
          <w:lang w:val="en-US"/>
        </w:rPr>
        <w:t>dinase</w:t>
      </w:r>
      <w:r>
        <w:rPr>
          <w:b/>
          <w:sz w:val="28"/>
          <w:lang w:val="en-US"/>
        </w:rPr>
        <w:t xml:space="preserve"> type 2 </w:t>
      </w:r>
      <w:r w:rsidRPr="008A4682">
        <w:rPr>
          <w:b/>
          <w:sz w:val="28"/>
          <w:lang w:val="en-US"/>
        </w:rPr>
        <w:t xml:space="preserve">enzyme </w:t>
      </w:r>
      <w:r>
        <w:rPr>
          <w:b/>
          <w:sz w:val="28"/>
          <w:lang w:val="en-US"/>
        </w:rPr>
        <w:t xml:space="preserve">and adaptive behavior in Down </w:t>
      </w:r>
      <w:r w:rsidR="0064296E">
        <w:rPr>
          <w:b/>
          <w:sz w:val="28"/>
          <w:lang w:val="en-US"/>
        </w:rPr>
        <w:t>syndrome</w:t>
      </w:r>
    </w:p>
    <w:p w:rsidR="00586808" w:rsidRPr="00E24564" w:rsidRDefault="00586808" w:rsidP="00586808">
      <w:pPr>
        <w:jc w:val="center"/>
        <w:rPr>
          <w:lang w:val="en-US"/>
        </w:rPr>
      </w:pPr>
    </w:p>
    <w:p w:rsidR="00586808" w:rsidRPr="005B2356" w:rsidRDefault="00586808" w:rsidP="00586808">
      <w:pPr>
        <w:jc w:val="center"/>
        <w:rPr>
          <w:lang w:val="en-US"/>
        </w:rPr>
      </w:pPr>
      <w:r w:rsidRPr="005B2356">
        <w:rPr>
          <w:lang w:val="en-US"/>
        </w:rPr>
        <w:t>A. B</w:t>
      </w:r>
      <w:r w:rsidR="00F20D61" w:rsidRPr="005B2356">
        <w:rPr>
          <w:lang w:val="en-US"/>
        </w:rPr>
        <w:t>atistuzzo</w:t>
      </w:r>
      <w:r w:rsidRPr="005B2356">
        <w:rPr>
          <w:vertAlign w:val="superscript"/>
          <w:lang w:val="en-US"/>
        </w:rPr>
        <w:t>1</w:t>
      </w:r>
      <w:r w:rsidRPr="005B2356">
        <w:rPr>
          <w:lang w:val="en-US"/>
        </w:rPr>
        <w:t xml:space="preserve">, </w:t>
      </w:r>
      <w:r w:rsidR="006F25FB">
        <w:rPr>
          <w:lang w:val="en-US"/>
        </w:rPr>
        <w:t>B.P.P.</w:t>
      </w:r>
      <w:r w:rsidR="00F13E3C">
        <w:rPr>
          <w:lang w:val="en-US"/>
        </w:rPr>
        <w:t>Nascimento</w:t>
      </w:r>
      <w:r w:rsidR="00F13E3C" w:rsidRPr="00F13E3C">
        <w:rPr>
          <w:vertAlign w:val="superscript"/>
          <w:lang w:val="en-US"/>
        </w:rPr>
        <w:t>2</w:t>
      </w:r>
      <w:r w:rsidR="00F13E3C">
        <w:rPr>
          <w:lang w:val="en-US"/>
        </w:rPr>
        <w:t xml:space="preserve">, </w:t>
      </w:r>
      <w:r w:rsidRPr="005B2356">
        <w:rPr>
          <w:lang w:val="en-US"/>
        </w:rPr>
        <w:t>R.A.C.B.N</w:t>
      </w:r>
      <w:r w:rsidR="00F20D61" w:rsidRPr="005B2356">
        <w:rPr>
          <w:lang w:val="en-US"/>
        </w:rPr>
        <w:t>ovaes</w:t>
      </w:r>
      <w:r w:rsidR="00F13E3C">
        <w:rPr>
          <w:vertAlign w:val="superscript"/>
          <w:lang w:val="en-US"/>
        </w:rPr>
        <w:t>3</w:t>
      </w:r>
      <w:r w:rsidRPr="005B2356">
        <w:rPr>
          <w:lang w:val="en-US"/>
        </w:rPr>
        <w:t>, M.M.M.S</w:t>
      </w:r>
      <w:r w:rsidR="00F20D61" w:rsidRPr="005B2356">
        <w:rPr>
          <w:lang w:val="en-US"/>
        </w:rPr>
        <w:t>ilva</w:t>
      </w:r>
      <w:r w:rsidR="00F13E3C">
        <w:rPr>
          <w:vertAlign w:val="superscript"/>
          <w:lang w:val="en-US"/>
        </w:rPr>
        <w:t>4</w:t>
      </w:r>
      <w:r w:rsidRPr="005B2356">
        <w:rPr>
          <w:lang w:val="en-US"/>
        </w:rPr>
        <w:t>, L.S</w:t>
      </w:r>
      <w:r w:rsidR="00F20D61" w:rsidRPr="005B2356">
        <w:rPr>
          <w:lang w:val="en-US"/>
        </w:rPr>
        <w:t>egretti</w:t>
      </w:r>
      <w:r w:rsidR="00F13E3C">
        <w:rPr>
          <w:vertAlign w:val="superscript"/>
          <w:lang w:val="en-US"/>
        </w:rPr>
        <w:t>5</w:t>
      </w:r>
      <w:r w:rsidRPr="005B2356">
        <w:rPr>
          <w:lang w:val="en-US"/>
        </w:rPr>
        <w:t>, R.</w:t>
      </w:r>
      <w:r w:rsidR="00F20D61">
        <w:rPr>
          <w:lang w:val="en-US"/>
        </w:rPr>
        <w:t>L</w:t>
      </w:r>
      <w:r w:rsidR="00F20D61" w:rsidRPr="005B2356">
        <w:rPr>
          <w:lang w:val="en-US"/>
        </w:rPr>
        <w:t>owenthal</w:t>
      </w:r>
      <w:r w:rsidR="00F13E3C">
        <w:rPr>
          <w:vertAlign w:val="superscript"/>
          <w:lang w:val="en-US"/>
        </w:rPr>
        <w:t>6</w:t>
      </w:r>
      <w:r w:rsidRPr="005B2356">
        <w:rPr>
          <w:lang w:val="en-US"/>
        </w:rPr>
        <w:t>, C.F.</w:t>
      </w:r>
      <w:r w:rsidR="00F20D61">
        <w:rPr>
          <w:lang w:val="en-US"/>
        </w:rPr>
        <w:t>P</w:t>
      </w:r>
      <w:r w:rsidR="00F20D61" w:rsidRPr="005B2356">
        <w:rPr>
          <w:lang w:val="en-US"/>
        </w:rPr>
        <w:t>into</w:t>
      </w:r>
      <w:r w:rsidR="00F13E3C">
        <w:rPr>
          <w:vertAlign w:val="superscript"/>
          <w:lang w:val="en-US"/>
        </w:rPr>
        <w:t>7</w:t>
      </w:r>
      <w:r w:rsidRPr="005B2356">
        <w:rPr>
          <w:lang w:val="en-US"/>
        </w:rPr>
        <w:t>, M.M.</w:t>
      </w:r>
      <w:r w:rsidR="00F20D61" w:rsidRPr="005B2356">
        <w:rPr>
          <w:lang w:val="en-US"/>
        </w:rPr>
        <w:t>Rocha</w:t>
      </w:r>
      <w:r w:rsidR="00F13E3C">
        <w:rPr>
          <w:vertAlign w:val="superscript"/>
          <w:lang w:val="en-US"/>
        </w:rPr>
        <w:t>8</w:t>
      </w:r>
      <w:r w:rsidRPr="005B2356">
        <w:rPr>
          <w:lang w:val="en-US"/>
        </w:rPr>
        <w:t>, M.O.R</w:t>
      </w:r>
      <w:r w:rsidR="00F20D61" w:rsidRPr="005B2356">
        <w:rPr>
          <w:lang w:val="en-US"/>
        </w:rPr>
        <w:t>ibeiro</w:t>
      </w:r>
      <w:r w:rsidR="00F13E3C">
        <w:rPr>
          <w:vertAlign w:val="superscript"/>
          <w:lang w:val="en-US"/>
        </w:rPr>
        <w:t>9</w:t>
      </w:r>
    </w:p>
    <w:p w:rsidR="00586808" w:rsidRPr="00313592" w:rsidRDefault="00586808" w:rsidP="00586808">
      <w:pPr>
        <w:jc w:val="center"/>
        <w:rPr>
          <w:sz w:val="20"/>
          <w:lang w:val="en-US"/>
        </w:rPr>
      </w:pPr>
      <w:r w:rsidRPr="00313592">
        <w:rPr>
          <w:sz w:val="20"/>
          <w:vertAlign w:val="superscript"/>
          <w:lang w:val="en-US"/>
        </w:rPr>
        <w:t>1</w:t>
      </w:r>
      <w:r w:rsidR="00372993">
        <w:rPr>
          <w:bCs/>
          <w:sz w:val="20"/>
          <w:lang w:val="en-US"/>
        </w:rPr>
        <w:t>Department of Health and Biological Sciences</w:t>
      </w:r>
      <w:r w:rsidRPr="00313592">
        <w:rPr>
          <w:sz w:val="20"/>
          <w:lang w:val="en-US"/>
        </w:rPr>
        <w:t xml:space="preserve">, CCBS, </w:t>
      </w:r>
      <w:r w:rsidR="00313592" w:rsidRPr="00313592">
        <w:rPr>
          <w:sz w:val="20"/>
          <w:lang w:val="en-US"/>
        </w:rPr>
        <w:t>MACKENZIE PRESBYTERIAN UNIVERSITY</w:t>
      </w:r>
      <w:r w:rsidR="00313592">
        <w:rPr>
          <w:sz w:val="20"/>
          <w:lang w:val="en-US"/>
        </w:rPr>
        <w:t xml:space="preserve">, </w:t>
      </w:r>
      <w:r w:rsidR="00F13E3C" w:rsidRPr="00313592">
        <w:rPr>
          <w:sz w:val="20"/>
          <w:vertAlign w:val="superscript"/>
          <w:lang w:val="en-US"/>
        </w:rPr>
        <w:t>2</w:t>
      </w:r>
      <w:r w:rsidR="00313592">
        <w:rPr>
          <w:sz w:val="20"/>
          <w:lang w:val="en-US"/>
        </w:rPr>
        <w:t>Department of Translational Medicine, UNIFESP</w:t>
      </w:r>
      <w:r w:rsidR="00F13E3C" w:rsidRPr="00313592">
        <w:rPr>
          <w:sz w:val="20"/>
          <w:lang w:val="en-US"/>
        </w:rPr>
        <w:t xml:space="preserve">, </w:t>
      </w:r>
      <w:r w:rsidR="00F13E3C" w:rsidRPr="00313592">
        <w:rPr>
          <w:sz w:val="20"/>
          <w:vertAlign w:val="superscript"/>
          <w:lang w:val="en-US"/>
        </w:rPr>
        <w:t>3</w:t>
      </w:r>
      <w:r w:rsidR="00313592" w:rsidRPr="00313592">
        <w:rPr>
          <w:bCs/>
          <w:sz w:val="20"/>
          <w:lang w:val="en-US"/>
        </w:rPr>
        <w:t>College of Psychology</w:t>
      </w:r>
      <w:r w:rsidR="00313592" w:rsidRPr="00313592">
        <w:rPr>
          <w:sz w:val="20"/>
          <w:vertAlign w:val="superscript"/>
          <w:lang w:val="en-US"/>
        </w:rPr>
        <w:t>.</w:t>
      </w:r>
      <w:r w:rsidRPr="00313592">
        <w:rPr>
          <w:sz w:val="20"/>
          <w:lang w:val="en-US"/>
        </w:rPr>
        <w:t xml:space="preserve">, CCBS, </w:t>
      </w:r>
      <w:r w:rsidR="00313592" w:rsidRPr="00313592">
        <w:rPr>
          <w:sz w:val="20"/>
          <w:lang w:val="en-US"/>
        </w:rPr>
        <w:t>MACKENZIE PRESBYTERIAN UNIVERSITY</w:t>
      </w:r>
      <w:r w:rsidRPr="00313592">
        <w:rPr>
          <w:sz w:val="20"/>
          <w:lang w:val="en-US"/>
        </w:rPr>
        <w:t>,</w:t>
      </w:r>
      <w:r w:rsidR="00313592">
        <w:rPr>
          <w:sz w:val="20"/>
          <w:lang w:val="en-US"/>
        </w:rPr>
        <w:t xml:space="preserve"> </w:t>
      </w:r>
      <w:r w:rsidR="00313592">
        <w:rPr>
          <w:sz w:val="20"/>
          <w:vertAlign w:val="superscript"/>
          <w:lang w:val="en-US"/>
        </w:rPr>
        <w:t>4</w:t>
      </w:r>
      <w:r w:rsidR="00313592" w:rsidRPr="00313592">
        <w:rPr>
          <w:bCs/>
          <w:sz w:val="20"/>
          <w:lang w:val="en-US"/>
        </w:rPr>
        <w:t>College of Psychology</w:t>
      </w:r>
      <w:r w:rsidR="00313592" w:rsidRPr="00313592">
        <w:rPr>
          <w:sz w:val="20"/>
          <w:vertAlign w:val="superscript"/>
          <w:lang w:val="en-US"/>
        </w:rPr>
        <w:t>.</w:t>
      </w:r>
      <w:r w:rsidR="00313592" w:rsidRPr="00313592">
        <w:rPr>
          <w:sz w:val="20"/>
          <w:lang w:val="en-US"/>
        </w:rPr>
        <w:t>, CCBS, MACKENZIE PRESBYTERIAN UNIVERSITY</w:t>
      </w:r>
      <w:r w:rsidR="00313592">
        <w:rPr>
          <w:sz w:val="20"/>
          <w:lang w:val="en-US"/>
        </w:rPr>
        <w:t xml:space="preserve">, </w:t>
      </w:r>
      <w:r w:rsidR="00313592">
        <w:rPr>
          <w:sz w:val="20"/>
          <w:vertAlign w:val="superscript"/>
          <w:lang w:val="en-US"/>
        </w:rPr>
        <w:t>5</w:t>
      </w:r>
      <w:r w:rsidR="00313592" w:rsidRPr="00313592">
        <w:rPr>
          <w:bCs/>
          <w:sz w:val="20"/>
          <w:lang w:val="en-US"/>
        </w:rPr>
        <w:t>College of Psychology</w:t>
      </w:r>
      <w:r w:rsidR="00313592" w:rsidRPr="00313592">
        <w:rPr>
          <w:sz w:val="20"/>
          <w:vertAlign w:val="superscript"/>
          <w:lang w:val="en-US"/>
        </w:rPr>
        <w:t>.</w:t>
      </w:r>
      <w:r w:rsidR="00313592" w:rsidRPr="00313592">
        <w:rPr>
          <w:sz w:val="20"/>
          <w:lang w:val="en-US"/>
        </w:rPr>
        <w:t>, CCBS, MACKENZIE PRESBYTERIAN UNIVERSITY</w:t>
      </w:r>
      <w:r w:rsidRPr="00313592">
        <w:rPr>
          <w:sz w:val="20"/>
          <w:lang w:val="en-US"/>
        </w:rPr>
        <w:t xml:space="preserve">, </w:t>
      </w:r>
      <w:r w:rsidR="00F13E3C" w:rsidRPr="00313592">
        <w:rPr>
          <w:sz w:val="20"/>
          <w:vertAlign w:val="superscript"/>
          <w:lang w:val="en-US"/>
        </w:rPr>
        <w:t>6</w:t>
      </w:r>
      <w:r w:rsidRPr="00313592">
        <w:rPr>
          <w:sz w:val="20"/>
          <w:lang w:val="en-US"/>
        </w:rPr>
        <w:t xml:space="preserve">CAISM, SANTA CASA DE MISERICÓRDIA, </w:t>
      </w:r>
      <w:r w:rsidR="00F13E3C" w:rsidRPr="00313592">
        <w:rPr>
          <w:sz w:val="20"/>
          <w:vertAlign w:val="superscript"/>
          <w:lang w:val="en-US"/>
        </w:rPr>
        <w:t>7</w:t>
      </w:r>
      <w:r w:rsidRPr="00313592">
        <w:rPr>
          <w:sz w:val="20"/>
          <w:lang w:val="en-US"/>
        </w:rPr>
        <w:t xml:space="preserve">AMOR-SD, SANTA CASA DE MISERICÓRDIA, </w:t>
      </w:r>
      <w:r w:rsidR="00372993">
        <w:rPr>
          <w:bCs/>
          <w:sz w:val="20"/>
          <w:lang w:val="en-US"/>
        </w:rPr>
        <w:t>Department of Health and Biological Sciences</w:t>
      </w:r>
      <w:r w:rsidR="006F25FB" w:rsidRPr="00313592">
        <w:rPr>
          <w:sz w:val="20"/>
          <w:lang w:val="en-US"/>
        </w:rPr>
        <w:t xml:space="preserve">, </w:t>
      </w:r>
      <w:r w:rsidRPr="00313592">
        <w:rPr>
          <w:sz w:val="20"/>
          <w:lang w:val="en-US"/>
        </w:rPr>
        <w:t>CCBS, MACKENZIE,</w:t>
      </w:r>
      <w:r w:rsidR="00074E61">
        <w:rPr>
          <w:sz w:val="20"/>
          <w:lang w:val="en-US"/>
        </w:rPr>
        <w:t xml:space="preserve"> </w:t>
      </w:r>
      <w:r w:rsidR="00074E61">
        <w:rPr>
          <w:sz w:val="20"/>
          <w:vertAlign w:val="superscript"/>
          <w:lang w:val="en-US"/>
        </w:rPr>
        <w:t>9</w:t>
      </w:r>
      <w:r w:rsidR="00372993">
        <w:rPr>
          <w:bCs/>
          <w:sz w:val="20"/>
          <w:lang w:val="en-US"/>
        </w:rPr>
        <w:t>Department of Health and Biological Sciences</w:t>
      </w:r>
      <w:r w:rsidR="006F25FB" w:rsidRPr="00313592">
        <w:rPr>
          <w:sz w:val="20"/>
          <w:lang w:val="en-US"/>
        </w:rPr>
        <w:t xml:space="preserve">, </w:t>
      </w:r>
      <w:r w:rsidRPr="00313592">
        <w:rPr>
          <w:sz w:val="20"/>
          <w:lang w:val="en-US"/>
        </w:rPr>
        <w:t xml:space="preserve">CCBS, </w:t>
      </w:r>
      <w:r w:rsidR="00313592" w:rsidRPr="00313592">
        <w:rPr>
          <w:sz w:val="20"/>
          <w:lang w:val="en-US"/>
        </w:rPr>
        <w:t>MACKENZIE PRESBYTERIAN UNIVERSITY</w:t>
      </w:r>
    </w:p>
    <w:p w:rsidR="00586808" w:rsidRPr="00313592" w:rsidRDefault="00586808" w:rsidP="00586808">
      <w:pPr>
        <w:jc w:val="center"/>
        <w:rPr>
          <w:lang w:val="en-US"/>
        </w:rPr>
      </w:pPr>
    </w:p>
    <w:p w:rsidR="00586808" w:rsidRDefault="00586808" w:rsidP="00586808">
      <w:pPr>
        <w:rPr>
          <w:szCs w:val="24"/>
          <w:lang w:val="en-US"/>
        </w:rPr>
      </w:pPr>
      <w:r w:rsidRPr="00485FAE">
        <w:rPr>
          <w:b/>
          <w:lang w:val="en-US"/>
        </w:rPr>
        <w:t>Introduction:</w:t>
      </w:r>
      <w:r w:rsidRPr="00485FAE">
        <w:rPr>
          <w:lang w:val="en-US"/>
        </w:rPr>
        <w:t xml:space="preserve"> </w:t>
      </w:r>
      <w:r w:rsidRPr="00485FAE">
        <w:rPr>
          <w:szCs w:val="24"/>
          <w:lang w:val="en-US"/>
        </w:rPr>
        <w:t xml:space="preserve">The present study aimed to identify a possible correlation between the presence of the Thr92Ala mutation of </w:t>
      </w:r>
      <w:r>
        <w:rPr>
          <w:szCs w:val="24"/>
          <w:lang w:val="en-US"/>
        </w:rPr>
        <w:t xml:space="preserve">the </w:t>
      </w:r>
      <w:r w:rsidRPr="00485FAE">
        <w:rPr>
          <w:szCs w:val="24"/>
          <w:lang w:val="en-US"/>
        </w:rPr>
        <w:t>enzyme deiod</w:t>
      </w:r>
      <w:r>
        <w:rPr>
          <w:szCs w:val="24"/>
          <w:lang w:val="en-US"/>
        </w:rPr>
        <w:t>in</w:t>
      </w:r>
      <w:r w:rsidRPr="00485FAE">
        <w:rPr>
          <w:szCs w:val="24"/>
          <w:lang w:val="en-US"/>
        </w:rPr>
        <w:t xml:space="preserve">ase type 2 and adaptive </w:t>
      </w:r>
      <w:r>
        <w:rPr>
          <w:szCs w:val="24"/>
          <w:lang w:val="en-US"/>
        </w:rPr>
        <w:t xml:space="preserve">behavior in children with Down </w:t>
      </w:r>
      <w:r w:rsidR="0064296E">
        <w:rPr>
          <w:szCs w:val="24"/>
          <w:lang w:val="en-US"/>
        </w:rPr>
        <w:t>syndrome (DS)</w:t>
      </w:r>
      <w:r w:rsidRPr="00485FAE">
        <w:rPr>
          <w:szCs w:val="24"/>
          <w:lang w:val="en-US"/>
        </w:rPr>
        <w:t>. Approximately 12 to 36% of the population present</w:t>
      </w:r>
      <w:r w:rsidR="00F20D61">
        <w:rPr>
          <w:szCs w:val="24"/>
          <w:lang w:val="en-US"/>
        </w:rPr>
        <w:t>s</w:t>
      </w:r>
      <w:r w:rsidRPr="00485FAE">
        <w:rPr>
          <w:szCs w:val="24"/>
          <w:lang w:val="en-US"/>
        </w:rPr>
        <w:t xml:space="preserve"> homozygous for this polymorphism and positive correlations have already been found between mutations in D2 with intellectual deficiency, bipolarity and psychosis. It has recently been shown that this mutation leads to modifications in the cellular transcriptome in human brains that appear to relate to changes in pathways involved in the modulation of cognitive development and in Parkinson's disease, Alzheimer's and </w:t>
      </w:r>
      <w:r w:rsidR="0064296E">
        <w:rPr>
          <w:szCs w:val="24"/>
          <w:lang w:val="en-US"/>
        </w:rPr>
        <w:t>schizophrenia. DS</w:t>
      </w:r>
      <w:r w:rsidRPr="00485FAE">
        <w:rPr>
          <w:szCs w:val="24"/>
          <w:lang w:val="en-US"/>
        </w:rPr>
        <w:t xml:space="preserve"> is the most common autosomal aneuploidy, affecting on average 1/660 newborns and represents about 18% of the total number of mentally handicapped in specialized institutions. In addition to cognitive deficits, neuropathology, such as Alzhe</w:t>
      </w:r>
      <w:r w:rsidR="00F20D61">
        <w:rPr>
          <w:szCs w:val="24"/>
          <w:lang w:val="en-US"/>
        </w:rPr>
        <w:t>imer's, is</w:t>
      </w:r>
      <w:r w:rsidRPr="00485FAE">
        <w:rPr>
          <w:szCs w:val="24"/>
          <w:lang w:val="en-US"/>
        </w:rPr>
        <w:t xml:space="preserve"> common in individuals with DS</w:t>
      </w:r>
      <w:r>
        <w:rPr>
          <w:szCs w:val="24"/>
          <w:lang w:val="en-US"/>
        </w:rPr>
        <w:t xml:space="preserve"> [1]</w:t>
      </w:r>
      <w:r w:rsidRPr="00485FAE">
        <w:rPr>
          <w:szCs w:val="24"/>
          <w:lang w:val="en-US"/>
        </w:rPr>
        <w:t>. Based on the data described, we asked whether the Thr92Ala-D2 mutation could contribute to changes in the adaptive behavior of individuals with DS.</w:t>
      </w:r>
    </w:p>
    <w:p w:rsidR="00586808" w:rsidRPr="00485FAE" w:rsidRDefault="00586808" w:rsidP="00586808">
      <w:pPr>
        <w:rPr>
          <w:lang w:val="en-US"/>
        </w:rPr>
      </w:pPr>
    </w:p>
    <w:p w:rsidR="00586808" w:rsidRDefault="00586808" w:rsidP="00586808">
      <w:pPr>
        <w:rPr>
          <w:szCs w:val="24"/>
          <w:lang w:val="en-US"/>
        </w:rPr>
      </w:pPr>
      <w:r w:rsidRPr="00485FAE">
        <w:rPr>
          <w:b/>
          <w:lang w:val="en-US"/>
        </w:rPr>
        <w:t>Methods:</w:t>
      </w:r>
      <w:r w:rsidRPr="00485FAE">
        <w:rPr>
          <w:lang w:val="en-US"/>
        </w:rPr>
        <w:t xml:space="preserve"> </w:t>
      </w:r>
      <w:r w:rsidRPr="00485FAE">
        <w:rPr>
          <w:szCs w:val="24"/>
          <w:lang w:val="en-US"/>
        </w:rPr>
        <w:t xml:space="preserve">To answer this question, </w:t>
      </w:r>
      <w:r>
        <w:rPr>
          <w:szCs w:val="24"/>
          <w:lang w:val="en-US"/>
        </w:rPr>
        <w:t xml:space="preserve">we screened </w:t>
      </w:r>
      <w:r w:rsidRPr="00485FAE">
        <w:rPr>
          <w:szCs w:val="24"/>
          <w:lang w:val="en-US"/>
        </w:rPr>
        <w:t>the presence of the Thr92Ala-D2 polymorphism in 29 children w</w:t>
      </w:r>
      <w:r w:rsidR="0064296E">
        <w:rPr>
          <w:szCs w:val="24"/>
          <w:lang w:val="en-US"/>
        </w:rPr>
        <w:t>ith DS</w:t>
      </w:r>
      <w:r w:rsidRPr="00485FAE">
        <w:rPr>
          <w:szCs w:val="24"/>
          <w:lang w:val="en-US"/>
        </w:rPr>
        <w:t>, aged between 2</w:t>
      </w:r>
      <w:r>
        <w:rPr>
          <w:szCs w:val="24"/>
          <w:lang w:val="en-US"/>
        </w:rPr>
        <w:t xml:space="preserve"> months and 18 years, and </w:t>
      </w:r>
      <w:r w:rsidRPr="00485FAE">
        <w:rPr>
          <w:szCs w:val="24"/>
          <w:lang w:val="en-US"/>
        </w:rPr>
        <w:t>the</w:t>
      </w:r>
      <w:r>
        <w:rPr>
          <w:szCs w:val="24"/>
          <w:lang w:val="en-US"/>
        </w:rPr>
        <w:t>ir</w:t>
      </w:r>
      <w:r w:rsidRPr="00485FAE">
        <w:rPr>
          <w:szCs w:val="24"/>
          <w:lang w:val="en-US"/>
        </w:rPr>
        <w:t xml:space="preserve"> adaptive behavior through the Vineland Adaptive Behavior Questionnaire</w:t>
      </w:r>
      <w:r>
        <w:rPr>
          <w:szCs w:val="24"/>
          <w:lang w:val="en-US"/>
        </w:rPr>
        <w:t xml:space="preserve">. </w:t>
      </w:r>
      <w:r w:rsidRPr="00485FAE">
        <w:rPr>
          <w:szCs w:val="24"/>
          <w:lang w:val="en-US"/>
        </w:rPr>
        <w:t>Th</w:t>
      </w:r>
      <w:r>
        <w:rPr>
          <w:szCs w:val="24"/>
          <w:lang w:val="en-US"/>
        </w:rPr>
        <w:t>e genotype was determined by</w:t>
      </w:r>
      <w:r w:rsidRPr="00485FAE">
        <w:rPr>
          <w:szCs w:val="24"/>
          <w:lang w:val="en-US"/>
        </w:rPr>
        <w:t xml:space="preserve"> real-time PCR technique from the DNA obtained through collection of buccal epithelial cells by Swab.</w:t>
      </w:r>
    </w:p>
    <w:p w:rsidR="00586808" w:rsidRPr="00485FAE" w:rsidRDefault="00586808" w:rsidP="00586808">
      <w:pPr>
        <w:rPr>
          <w:lang w:val="en-US"/>
        </w:rPr>
      </w:pPr>
    </w:p>
    <w:p w:rsidR="00586808" w:rsidRPr="005B2356" w:rsidRDefault="00586808" w:rsidP="00586808">
      <w:pPr>
        <w:rPr>
          <w:lang w:val="en-US"/>
        </w:rPr>
      </w:pPr>
      <w:r w:rsidRPr="00131783">
        <w:rPr>
          <w:b/>
          <w:lang w:val="en-US"/>
        </w:rPr>
        <w:t>Results:</w:t>
      </w:r>
      <w:r w:rsidRPr="00131783">
        <w:rPr>
          <w:lang w:val="en-US"/>
        </w:rPr>
        <w:t xml:space="preserve"> </w:t>
      </w:r>
      <w:r>
        <w:rPr>
          <w:lang w:val="en-US"/>
        </w:rPr>
        <w:t>We found that t</w:t>
      </w:r>
      <w:r w:rsidRPr="00131783">
        <w:rPr>
          <w:lang w:val="en-US"/>
        </w:rPr>
        <w:t xml:space="preserve">he frequency </w:t>
      </w:r>
      <w:r>
        <w:rPr>
          <w:lang w:val="en-US"/>
        </w:rPr>
        <w:t>in our population was 20.69% wild (TT), 55.17% heterozygous (A</w:t>
      </w:r>
      <w:r w:rsidRPr="00131783">
        <w:rPr>
          <w:lang w:val="en-US"/>
        </w:rPr>
        <w:t>T) and 24.14% polymor</w:t>
      </w:r>
      <w:r>
        <w:rPr>
          <w:lang w:val="en-US"/>
        </w:rPr>
        <w:t xml:space="preserve">phic (AA), </w:t>
      </w:r>
      <w:r w:rsidR="00F20D61">
        <w:rPr>
          <w:lang w:val="en-US"/>
        </w:rPr>
        <w:t xml:space="preserve">a </w:t>
      </w:r>
      <w:r>
        <w:rPr>
          <w:lang w:val="en-US"/>
        </w:rPr>
        <w:t xml:space="preserve">similar result </w:t>
      </w:r>
      <w:r w:rsidR="00F20D61">
        <w:rPr>
          <w:lang w:val="en-US"/>
        </w:rPr>
        <w:t xml:space="preserve">to those </w:t>
      </w:r>
      <w:r>
        <w:rPr>
          <w:lang w:val="en-US"/>
        </w:rPr>
        <w:t>found in other studies.</w:t>
      </w:r>
      <w:r w:rsidRPr="00131783">
        <w:rPr>
          <w:lang w:val="en-US"/>
        </w:rPr>
        <w:t xml:space="preserve"> The presence of the mutated allele in AA homozygosis when compared to the wild TT results in a significant worsening in low adaptive level frequency in the </w:t>
      </w:r>
      <w:r>
        <w:rPr>
          <w:lang w:val="en-US"/>
        </w:rPr>
        <w:t xml:space="preserve">subdomains Domestic </w:t>
      </w:r>
      <w:r w:rsidRPr="00131783">
        <w:rPr>
          <w:lang w:val="en-US"/>
        </w:rPr>
        <w:t xml:space="preserve"> (83.33% AA and 14.28% TT), Community (100% AA and 42 , 85% TT), Interpersonal Relations (83.33% AA and 28.57% TT) and Social Rules (6</w:t>
      </w:r>
      <w:r>
        <w:rPr>
          <w:lang w:val="en-US"/>
        </w:rPr>
        <w:t>6.66% AA and 28.57% TT).</w:t>
      </w:r>
    </w:p>
    <w:p w:rsidR="00586808" w:rsidRPr="005B2356" w:rsidRDefault="00586808" w:rsidP="00586808">
      <w:pPr>
        <w:rPr>
          <w:lang w:val="en-US"/>
        </w:rPr>
      </w:pPr>
    </w:p>
    <w:p w:rsidR="00586808" w:rsidRPr="00485FAE" w:rsidRDefault="00586808" w:rsidP="00586808">
      <w:pPr>
        <w:rPr>
          <w:lang w:val="en-US"/>
        </w:rPr>
      </w:pPr>
      <w:r w:rsidRPr="00485FAE">
        <w:rPr>
          <w:b/>
          <w:lang w:val="en-US"/>
        </w:rPr>
        <w:t>Discussion:</w:t>
      </w:r>
      <w:r w:rsidRPr="00485FAE">
        <w:rPr>
          <w:lang w:val="en-US"/>
        </w:rPr>
        <w:t xml:space="preserve"> The </w:t>
      </w:r>
      <w:r>
        <w:rPr>
          <w:lang w:val="en-US"/>
        </w:rPr>
        <w:t xml:space="preserve">worsening in the adaptive behavior in the polymorphic DS children may </w:t>
      </w:r>
      <w:r w:rsidR="00F20D61">
        <w:rPr>
          <w:lang w:val="en-US"/>
        </w:rPr>
        <w:t xml:space="preserve">be </w:t>
      </w:r>
      <w:r w:rsidRPr="00485FAE">
        <w:rPr>
          <w:lang w:val="en-US"/>
        </w:rPr>
        <w:t xml:space="preserve">due to the </w:t>
      </w:r>
      <w:r>
        <w:rPr>
          <w:lang w:val="en-US"/>
        </w:rPr>
        <w:t xml:space="preserve">altered </w:t>
      </w:r>
      <w:r w:rsidRPr="00485FAE">
        <w:rPr>
          <w:lang w:val="en-US"/>
        </w:rPr>
        <w:t>expression of genes involved in the processing of beta-amyloid, in neuronal apoptosis, EGFR</w:t>
      </w:r>
      <w:r>
        <w:rPr>
          <w:lang w:val="en-US"/>
        </w:rPr>
        <w:t xml:space="preserve"> pathway</w:t>
      </w:r>
      <w:r w:rsidRPr="00485FAE">
        <w:rPr>
          <w:lang w:val="en-US"/>
        </w:rPr>
        <w:t>, oxidative phosphorylation</w:t>
      </w:r>
      <w:r>
        <w:rPr>
          <w:lang w:val="en-US"/>
        </w:rPr>
        <w:t>,</w:t>
      </w:r>
      <w:r w:rsidRPr="00485FAE">
        <w:rPr>
          <w:lang w:val="en-US"/>
        </w:rPr>
        <w:t xml:space="preserve"> and mitochondrial dysfunction</w:t>
      </w:r>
      <w:r>
        <w:rPr>
          <w:lang w:val="en-US"/>
        </w:rPr>
        <w:t>. These pathways w</w:t>
      </w:r>
      <w:bookmarkStart w:id="0" w:name="_GoBack"/>
      <w:bookmarkEnd w:id="0"/>
      <w:r>
        <w:rPr>
          <w:lang w:val="en-US"/>
        </w:rPr>
        <w:t xml:space="preserve">ere altered in in the brain of typical patients with the </w:t>
      </w:r>
      <w:r w:rsidRPr="00485FAE">
        <w:rPr>
          <w:lang w:val="en-US"/>
        </w:rPr>
        <w:t>polymorphism</w:t>
      </w:r>
      <w:r>
        <w:rPr>
          <w:lang w:val="en-US"/>
        </w:rPr>
        <w:t xml:space="preserve"> (AA) [2].</w:t>
      </w:r>
      <w:r w:rsidRPr="00485FAE">
        <w:rPr>
          <w:lang w:val="en-US"/>
        </w:rPr>
        <w:t xml:space="preserve"> Together, thes</w:t>
      </w:r>
      <w:r>
        <w:rPr>
          <w:lang w:val="en-US"/>
        </w:rPr>
        <w:t>e changes may interfere with</w:t>
      </w:r>
      <w:r w:rsidRPr="00485FAE">
        <w:rPr>
          <w:lang w:val="en-US"/>
        </w:rPr>
        <w:t xml:space="preserve"> cognitive functions </w:t>
      </w:r>
      <w:r>
        <w:rPr>
          <w:lang w:val="en-US"/>
        </w:rPr>
        <w:t xml:space="preserve">explaining </w:t>
      </w:r>
      <w:r w:rsidRPr="00485FAE">
        <w:rPr>
          <w:lang w:val="en-US"/>
        </w:rPr>
        <w:t xml:space="preserve">the differences </w:t>
      </w:r>
      <w:r>
        <w:rPr>
          <w:lang w:val="en-US"/>
        </w:rPr>
        <w:t xml:space="preserve">observed </w:t>
      </w:r>
      <w:r w:rsidRPr="00485FAE">
        <w:rPr>
          <w:lang w:val="en-US"/>
        </w:rPr>
        <w:t>bet</w:t>
      </w:r>
      <w:r>
        <w:rPr>
          <w:lang w:val="en-US"/>
        </w:rPr>
        <w:t>ween the DS with the polymorphism and DS without the polymorphism.</w:t>
      </w:r>
    </w:p>
    <w:p w:rsidR="00586808" w:rsidRPr="00485FAE" w:rsidRDefault="00586808" w:rsidP="00586808">
      <w:pPr>
        <w:rPr>
          <w:lang w:val="en-US"/>
        </w:rPr>
      </w:pPr>
    </w:p>
    <w:p w:rsidR="00586808" w:rsidRDefault="00586808" w:rsidP="00586808">
      <w:pPr>
        <w:rPr>
          <w:lang w:val="en-US"/>
        </w:rPr>
      </w:pPr>
      <w:r w:rsidRPr="00485FAE">
        <w:rPr>
          <w:b/>
          <w:lang w:val="en-US"/>
        </w:rPr>
        <w:t xml:space="preserve">Conclusion: </w:t>
      </w:r>
      <w:r w:rsidRPr="00485FAE">
        <w:rPr>
          <w:lang w:val="en-US"/>
        </w:rPr>
        <w:t>The present work confirmed that the frequency of the Thr92-Ala polymorphism in indiv</w:t>
      </w:r>
      <w:r>
        <w:rPr>
          <w:lang w:val="en-US"/>
        </w:rPr>
        <w:t xml:space="preserve">iduals with DS is similar to </w:t>
      </w:r>
      <w:r w:rsidRPr="00485FAE">
        <w:rPr>
          <w:lang w:val="en-US"/>
        </w:rPr>
        <w:t>the population</w:t>
      </w:r>
      <w:r>
        <w:rPr>
          <w:lang w:val="en-US"/>
        </w:rPr>
        <w:t xml:space="preserve">. More importantly, we found </w:t>
      </w:r>
      <w:r w:rsidRPr="00485FAE">
        <w:rPr>
          <w:lang w:val="en-US"/>
        </w:rPr>
        <w:t>that the presence of the polymorph</w:t>
      </w:r>
      <w:r>
        <w:rPr>
          <w:lang w:val="en-US"/>
        </w:rPr>
        <w:t xml:space="preserve">ism impairs the functionality </w:t>
      </w:r>
      <w:r w:rsidR="00D22CC4">
        <w:rPr>
          <w:lang w:val="en-US"/>
        </w:rPr>
        <w:t xml:space="preserve">of </w:t>
      </w:r>
      <w:r>
        <w:rPr>
          <w:lang w:val="en-US"/>
        </w:rPr>
        <w:t>these</w:t>
      </w:r>
      <w:r w:rsidRPr="00485FAE">
        <w:rPr>
          <w:lang w:val="en-US"/>
        </w:rPr>
        <w:t xml:space="preserve"> individuals. </w:t>
      </w:r>
    </w:p>
    <w:p w:rsidR="00586808" w:rsidRPr="00485FAE" w:rsidRDefault="00586808" w:rsidP="00586808">
      <w:pPr>
        <w:rPr>
          <w:lang w:val="en-US"/>
        </w:rPr>
      </w:pPr>
    </w:p>
    <w:p w:rsidR="00586808" w:rsidRPr="008A4682" w:rsidRDefault="00586808" w:rsidP="00586808">
      <w:pPr>
        <w:rPr>
          <w:color w:val="000000" w:themeColor="text1"/>
          <w:szCs w:val="24"/>
          <w:shd w:val="clear" w:color="auto" w:fill="FFFFFF"/>
          <w:lang w:val="en-US"/>
        </w:rPr>
      </w:pPr>
      <w:r w:rsidRPr="00102007">
        <w:rPr>
          <w:b/>
          <w:lang w:val="en-US"/>
        </w:rPr>
        <w:t>References:</w:t>
      </w:r>
      <w:r>
        <w:rPr>
          <w:b/>
          <w:vertAlign w:val="superscript"/>
          <w:lang w:val="en-US"/>
        </w:rPr>
        <w:t xml:space="preserve"> </w:t>
      </w:r>
      <w:r>
        <w:rPr>
          <w:lang w:val="en-US"/>
        </w:rPr>
        <w:t>[1</w:t>
      </w:r>
      <w:r w:rsidR="0064296E">
        <w:rPr>
          <w:lang w:val="en-US"/>
        </w:rPr>
        <w:t xml:space="preserve">] </w:t>
      </w:r>
      <w:r w:rsidR="00F20D61">
        <w:rPr>
          <w:lang w:val="en-US"/>
        </w:rPr>
        <w:t xml:space="preserve">Van </w:t>
      </w:r>
      <w:proofErr w:type="spellStart"/>
      <w:r w:rsidR="00F20D61">
        <w:rPr>
          <w:lang w:val="en-US"/>
        </w:rPr>
        <w:t>Duijn</w:t>
      </w:r>
      <w:proofErr w:type="spellEnd"/>
      <w:r w:rsidR="00F20D61">
        <w:rPr>
          <w:lang w:val="en-US"/>
        </w:rPr>
        <w:t xml:space="preserve">, </w:t>
      </w:r>
      <w:r>
        <w:rPr>
          <w:lang w:val="en-US"/>
        </w:rPr>
        <w:t>G</w:t>
      </w:r>
      <w:r w:rsidRPr="00173429">
        <w:rPr>
          <w:lang w:val="en-US"/>
        </w:rPr>
        <w:t xml:space="preserve"> et al. </w:t>
      </w:r>
      <w:r w:rsidRPr="00103F8E">
        <w:rPr>
          <w:bCs/>
          <w:lang w:val="en-US"/>
        </w:rPr>
        <w:t>Journal of Intellectual Disability Research</w:t>
      </w:r>
      <w:r w:rsidRPr="00103F8E">
        <w:rPr>
          <w:lang w:val="en-US"/>
        </w:rPr>
        <w:t xml:space="preserve"> 54 (11): 943–954, 2010.</w:t>
      </w:r>
      <w:r w:rsidRPr="00102007">
        <w:rPr>
          <w:b/>
          <w:lang w:val="en-US"/>
        </w:rPr>
        <w:t xml:space="preserve"> </w:t>
      </w:r>
      <w:r>
        <w:rPr>
          <w:lang w:val="en-US"/>
        </w:rPr>
        <w:t>[2]</w:t>
      </w:r>
      <w:proofErr w:type="spellStart"/>
      <w:r>
        <w:rPr>
          <w:color w:val="000000" w:themeColor="text1"/>
          <w:szCs w:val="24"/>
          <w:shd w:val="clear" w:color="auto" w:fill="FFFFFF"/>
          <w:lang w:val="en-US"/>
        </w:rPr>
        <w:t>M</w:t>
      </w:r>
      <w:r w:rsidR="00F20D61">
        <w:rPr>
          <w:color w:val="000000" w:themeColor="text1"/>
          <w:szCs w:val="24"/>
          <w:shd w:val="clear" w:color="auto" w:fill="FFFFFF"/>
          <w:lang w:val="en-US"/>
        </w:rPr>
        <w:t>caninch</w:t>
      </w:r>
      <w:proofErr w:type="spellEnd"/>
      <w:r>
        <w:rPr>
          <w:color w:val="000000" w:themeColor="text1"/>
          <w:szCs w:val="24"/>
          <w:shd w:val="clear" w:color="auto" w:fill="FFFFFF"/>
          <w:lang w:val="en-US"/>
        </w:rPr>
        <w:t>, E</w:t>
      </w:r>
      <w:r w:rsidRPr="00844B25">
        <w:rPr>
          <w:color w:val="000000" w:themeColor="text1"/>
          <w:szCs w:val="24"/>
          <w:shd w:val="clear" w:color="auto" w:fill="FFFFFF"/>
          <w:lang w:val="en-US"/>
        </w:rPr>
        <w:t xml:space="preserve">A </w:t>
      </w:r>
      <w:r w:rsidRPr="00754FDE">
        <w:rPr>
          <w:color w:val="000000" w:themeColor="text1"/>
          <w:szCs w:val="24"/>
          <w:shd w:val="clear" w:color="auto" w:fill="FFFFFF"/>
          <w:lang w:val="en-US"/>
        </w:rPr>
        <w:t>et al</w:t>
      </w:r>
      <w:r w:rsidRPr="00844B25">
        <w:rPr>
          <w:i/>
          <w:color w:val="000000" w:themeColor="text1"/>
          <w:szCs w:val="24"/>
          <w:shd w:val="clear" w:color="auto" w:fill="FFFFFF"/>
          <w:lang w:val="en-US"/>
        </w:rPr>
        <w:t>.</w:t>
      </w:r>
      <w:r w:rsidRPr="00844B25">
        <w:rPr>
          <w:rStyle w:val="apple-converted-space"/>
          <w:color w:val="000000" w:themeColor="text1"/>
          <w:szCs w:val="24"/>
          <w:shd w:val="clear" w:color="auto" w:fill="FFFFFF"/>
          <w:lang w:val="en-US"/>
        </w:rPr>
        <w:t> </w:t>
      </w:r>
      <w:r w:rsidRPr="00173429">
        <w:rPr>
          <w:iCs/>
          <w:color w:val="000000" w:themeColor="text1"/>
          <w:szCs w:val="24"/>
          <w:shd w:val="clear" w:color="auto" w:fill="FFFFFF"/>
          <w:lang w:val="en-US"/>
        </w:rPr>
        <w:t>The Journal of Clinical Endocrinology &amp; Metabolism</w:t>
      </w:r>
      <w:r w:rsidRPr="00173429">
        <w:rPr>
          <w:color w:val="000000" w:themeColor="text1"/>
          <w:szCs w:val="24"/>
          <w:shd w:val="clear" w:color="auto" w:fill="FFFFFF"/>
          <w:lang w:val="en-US"/>
        </w:rPr>
        <w:t>100: 920-933, 2015</w:t>
      </w:r>
    </w:p>
    <w:sectPr w:rsidR="00586808" w:rsidRPr="008A4682" w:rsidSect="00743343">
      <w:headerReference w:type="default" r:id="rId7"/>
      <w:pgSz w:w="11906" w:h="16838"/>
      <w:pgMar w:top="1134" w:right="1134" w:bottom="1134"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F93" w:rsidRDefault="00C14F93" w:rsidP="00743343">
      <w:r>
        <w:separator/>
      </w:r>
    </w:p>
  </w:endnote>
  <w:endnote w:type="continuationSeparator" w:id="0">
    <w:p w:rsidR="00C14F93" w:rsidRDefault="00C14F93" w:rsidP="0074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F93" w:rsidRDefault="00C14F93" w:rsidP="00743343">
      <w:r>
        <w:separator/>
      </w:r>
    </w:p>
  </w:footnote>
  <w:footnote w:type="continuationSeparator" w:id="0">
    <w:p w:rsidR="00C14F93" w:rsidRDefault="00C14F93" w:rsidP="00743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343" w:rsidRPr="000557A7" w:rsidRDefault="0064296E" w:rsidP="000557A7">
    <w:pPr>
      <w:pStyle w:val="Cabealho"/>
      <w:jc w:val="right"/>
      <w:rPr>
        <w:rFonts w:asciiTheme="minorHAnsi" w:hAnsiTheme="minorHAnsi"/>
        <w:lang w:val="en-US"/>
      </w:rPr>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5362575</wp:posOffset>
              </wp:positionH>
              <wp:positionV relativeFrom="paragraph">
                <wp:posOffset>-377825</wp:posOffset>
              </wp:positionV>
              <wp:extent cx="1437005" cy="580390"/>
              <wp:effectExtent l="0" t="317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7A7" w:rsidRDefault="00B85F09">
                          <w:pPr>
                            <w:rPr>
                              <w:rFonts w:asciiTheme="minorHAnsi" w:hAnsiTheme="minorHAnsi"/>
                              <w:b/>
                              <w:sz w:val="20"/>
                              <w:lang w:val="en-US"/>
                            </w:rPr>
                          </w:pPr>
                          <w:proofErr w:type="gramStart"/>
                          <w:r>
                            <w:rPr>
                              <w:rFonts w:asciiTheme="minorHAnsi" w:hAnsiTheme="minorHAnsi"/>
                              <w:b/>
                              <w:sz w:val="20"/>
                              <w:lang w:val="en-US"/>
                            </w:rPr>
                            <w:t>4</w:t>
                          </w:r>
                          <w:r w:rsidRPr="00B85F09">
                            <w:rPr>
                              <w:rFonts w:asciiTheme="minorHAnsi" w:hAnsiTheme="minorHAnsi"/>
                              <w:b/>
                              <w:sz w:val="20"/>
                              <w:vertAlign w:val="superscript"/>
                              <w:lang w:val="en-US"/>
                            </w:rPr>
                            <w:t>th</w:t>
                          </w:r>
                          <w:proofErr w:type="gramEnd"/>
                          <w:r w:rsidR="000557A7">
                            <w:rPr>
                              <w:rFonts w:asciiTheme="minorHAnsi" w:hAnsiTheme="minorHAnsi"/>
                              <w:b/>
                              <w:sz w:val="20"/>
                              <w:lang w:val="en-US"/>
                            </w:rPr>
                            <w:t xml:space="preserve"> BRAINN Congress</w:t>
                          </w:r>
                        </w:p>
                        <w:p w:rsidR="000557A7" w:rsidRDefault="00B85F09">
                          <w:pPr>
                            <w:rPr>
                              <w:rFonts w:asciiTheme="minorHAnsi" w:hAnsiTheme="minorHAnsi"/>
                              <w:b/>
                              <w:sz w:val="20"/>
                              <w:lang w:val="en-US"/>
                            </w:rPr>
                          </w:pPr>
                          <w:r>
                            <w:rPr>
                              <w:rFonts w:asciiTheme="minorHAnsi" w:hAnsiTheme="minorHAnsi"/>
                              <w:b/>
                              <w:sz w:val="20"/>
                              <w:lang w:val="en-US"/>
                            </w:rPr>
                            <w:t>March</w:t>
                          </w:r>
                          <w:r w:rsidR="000557A7" w:rsidRPr="000557A7">
                            <w:rPr>
                              <w:rFonts w:asciiTheme="minorHAnsi" w:hAnsiTheme="minorHAnsi"/>
                              <w:b/>
                              <w:sz w:val="20"/>
                              <w:lang w:val="en-US"/>
                            </w:rPr>
                            <w:t xml:space="preserve"> </w:t>
                          </w:r>
                          <w:r>
                            <w:rPr>
                              <w:rFonts w:asciiTheme="minorHAnsi" w:hAnsiTheme="minorHAnsi"/>
                              <w:b/>
                              <w:sz w:val="20"/>
                              <w:lang w:val="en-US"/>
                            </w:rPr>
                            <w:t>27</w:t>
                          </w:r>
                          <w:r w:rsidR="000557A7" w:rsidRPr="00661827">
                            <w:rPr>
                              <w:rFonts w:asciiTheme="minorHAnsi" w:hAnsiTheme="minorHAnsi"/>
                              <w:b/>
                              <w:sz w:val="20"/>
                              <w:vertAlign w:val="superscript"/>
                              <w:lang w:val="en-US"/>
                            </w:rPr>
                            <w:t>th</w:t>
                          </w:r>
                          <w:r w:rsidR="000557A7" w:rsidRPr="000557A7">
                            <w:rPr>
                              <w:rFonts w:asciiTheme="minorHAnsi" w:hAnsiTheme="minorHAnsi"/>
                              <w:b/>
                              <w:sz w:val="20"/>
                              <w:lang w:val="en-US"/>
                            </w:rPr>
                            <w:t xml:space="preserve"> – </w:t>
                          </w:r>
                          <w:r>
                            <w:rPr>
                              <w:rFonts w:asciiTheme="minorHAnsi" w:hAnsiTheme="minorHAnsi"/>
                              <w:b/>
                              <w:sz w:val="20"/>
                              <w:lang w:val="en-US"/>
                            </w:rPr>
                            <w:t>29</w:t>
                          </w:r>
                          <w:r w:rsidR="000557A7" w:rsidRPr="00661827">
                            <w:rPr>
                              <w:rFonts w:asciiTheme="minorHAnsi" w:hAnsiTheme="minorHAnsi"/>
                              <w:b/>
                              <w:sz w:val="20"/>
                              <w:vertAlign w:val="superscript"/>
                              <w:lang w:val="en-US"/>
                            </w:rPr>
                            <w:t>th</w:t>
                          </w:r>
                          <w:r>
                            <w:rPr>
                              <w:rFonts w:asciiTheme="minorHAnsi" w:hAnsiTheme="minorHAnsi"/>
                              <w:b/>
                              <w:sz w:val="20"/>
                              <w:lang w:val="en-US"/>
                            </w:rPr>
                            <w:t>, 2017</w:t>
                          </w:r>
                          <w:r w:rsidR="000557A7" w:rsidRPr="000557A7">
                            <w:rPr>
                              <w:rFonts w:asciiTheme="minorHAnsi" w:hAnsiTheme="minorHAnsi"/>
                              <w:b/>
                              <w:sz w:val="20"/>
                              <w:lang w:val="en-US"/>
                            </w:rPr>
                            <w:t xml:space="preserve"> </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2.25pt;margin-top:-29.75pt;width:113.1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" stroked="f">
              <v:textbox>
                <w:txbxContent>
                  <w:p w:rsidR="000557A7" w:rsidRDefault="00B85F09">
                    <w:pPr>
                      <w:rPr>
                        <w:rFonts w:asciiTheme="minorHAnsi" w:hAnsiTheme="minorHAnsi"/>
                        <w:b/>
                        <w:sz w:val="20"/>
                        <w:lang w:val="en-US"/>
                      </w:rPr>
                    </w:pPr>
                    <w:proofErr w:type="gramStart"/>
                    <w:r>
                      <w:rPr>
                        <w:rFonts w:asciiTheme="minorHAnsi" w:hAnsiTheme="minorHAnsi"/>
                        <w:b/>
                        <w:sz w:val="20"/>
                        <w:lang w:val="en-US"/>
                      </w:rPr>
                      <w:t>4</w:t>
                    </w:r>
                    <w:r w:rsidRPr="00B85F09">
                      <w:rPr>
                        <w:rFonts w:asciiTheme="minorHAnsi" w:hAnsiTheme="minorHAnsi"/>
                        <w:b/>
                        <w:sz w:val="20"/>
                        <w:vertAlign w:val="superscript"/>
                        <w:lang w:val="en-US"/>
                      </w:rPr>
                      <w:t>th</w:t>
                    </w:r>
                    <w:proofErr w:type="gramEnd"/>
                    <w:r w:rsidR="000557A7">
                      <w:rPr>
                        <w:rFonts w:asciiTheme="minorHAnsi" w:hAnsiTheme="minorHAnsi"/>
                        <w:b/>
                        <w:sz w:val="20"/>
                        <w:lang w:val="en-US"/>
                      </w:rPr>
                      <w:t xml:space="preserve"> BRAINN Congress</w:t>
                    </w:r>
                  </w:p>
                  <w:p w:rsidR="000557A7" w:rsidRDefault="00B85F09">
                    <w:pPr>
                      <w:rPr>
                        <w:rFonts w:asciiTheme="minorHAnsi" w:hAnsiTheme="minorHAnsi"/>
                        <w:b/>
                        <w:sz w:val="20"/>
                        <w:lang w:val="en-US"/>
                      </w:rPr>
                    </w:pPr>
                    <w:r>
                      <w:rPr>
                        <w:rFonts w:asciiTheme="minorHAnsi" w:hAnsiTheme="minorHAnsi"/>
                        <w:b/>
                        <w:sz w:val="20"/>
                        <w:lang w:val="en-US"/>
                      </w:rPr>
                      <w:t>March</w:t>
                    </w:r>
                    <w:r w:rsidR="000557A7" w:rsidRPr="000557A7">
                      <w:rPr>
                        <w:rFonts w:asciiTheme="minorHAnsi" w:hAnsiTheme="minorHAnsi"/>
                        <w:b/>
                        <w:sz w:val="20"/>
                        <w:lang w:val="en-US"/>
                      </w:rPr>
                      <w:t xml:space="preserve"> </w:t>
                    </w:r>
                    <w:r>
                      <w:rPr>
                        <w:rFonts w:asciiTheme="minorHAnsi" w:hAnsiTheme="minorHAnsi"/>
                        <w:b/>
                        <w:sz w:val="20"/>
                        <w:lang w:val="en-US"/>
                      </w:rPr>
                      <w:t>27</w:t>
                    </w:r>
                    <w:r w:rsidR="000557A7" w:rsidRPr="00661827">
                      <w:rPr>
                        <w:rFonts w:asciiTheme="minorHAnsi" w:hAnsiTheme="minorHAnsi"/>
                        <w:b/>
                        <w:sz w:val="20"/>
                        <w:vertAlign w:val="superscript"/>
                        <w:lang w:val="en-US"/>
                      </w:rPr>
                      <w:t>th</w:t>
                    </w:r>
                    <w:r w:rsidR="000557A7" w:rsidRPr="000557A7">
                      <w:rPr>
                        <w:rFonts w:asciiTheme="minorHAnsi" w:hAnsiTheme="minorHAnsi"/>
                        <w:b/>
                        <w:sz w:val="20"/>
                        <w:lang w:val="en-US"/>
                      </w:rPr>
                      <w:t xml:space="preserve"> – </w:t>
                    </w:r>
                    <w:r>
                      <w:rPr>
                        <w:rFonts w:asciiTheme="minorHAnsi" w:hAnsiTheme="minorHAnsi"/>
                        <w:b/>
                        <w:sz w:val="20"/>
                        <w:lang w:val="en-US"/>
                      </w:rPr>
                      <w:t>29</w:t>
                    </w:r>
                    <w:r w:rsidR="000557A7" w:rsidRPr="00661827">
                      <w:rPr>
                        <w:rFonts w:asciiTheme="minorHAnsi" w:hAnsiTheme="minorHAnsi"/>
                        <w:b/>
                        <w:sz w:val="20"/>
                        <w:vertAlign w:val="superscript"/>
                        <w:lang w:val="en-US"/>
                      </w:rPr>
                      <w:t>th</w:t>
                    </w:r>
                    <w:r>
                      <w:rPr>
                        <w:rFonts w:asciiTheme="minorHAnsi" w:hAnsiTheme="minorHAnsi"/>
                        <w:b/>
                        <w:sz w:val="20"/>
                        <w:lang w:val="en-US"/>
                      </w:rPr>
                      <w:t>, 2017</w:t>
                    </w:r>
                    <w:r w:rsidR="000557A7" w:rsidRPr="000557A7">
                      <w:rPr>
                        <w:rFonts w:asciiTheme="minorHAnsi" w:hAnsiTheme="minorHAnsi"/>
                        <w:b/>
                        <w:sz w:val="20"/>
                        <w:lang w:val="en-US"/>
                      </w:rPr>
                      <w:t xml:space="preserve"> </w:t>
                    </w:r>
                  </w:p>
                  <w:p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v:textbox>
            </v:shape>
          </w:pict>
        </mc:Fallback>
      </mc:AlternateContent>
    </w:r>
    <w:r w:rsidR="00743343">
      <w:rPr>
        <w:noProof/>
        <w:lang w:eastAsia="pt-BR"/>
      </w:rPr>
      <w:drawing>
        <wp:anchor distT="0" distB="0" distL="114300" distR="114300" simplePos="0" relativeHeight="251658240" behindDoc="0" locked="0" layoutInCell="1" allowOverlap="1">
          <wp:simplePos x="0" y="0"/>
          <wp:positionH relativeFrom="column">
            <wp:posOffset>-701040</wp:posOffset>
          </wp:positionH>
          <wp:positionV relativeFrom="paragraph">
            <wp:posOffset>-394970</wp:posOffset>
          </wp:positionV>
          <wp:extent cx="1944370" cy="580390"/>
          <wp:effectExtent l="19050" t="0" r="0" b="0"/>
          <wp:wrapSquare wrapText="bothSides"/>
          <wp:docPr id="1" name="Imagem 0"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N_oficial.png"/>
                  <pic:cNvPicPr/>
                </pic:nvPicPr>
                <pic:blipFill>
                  <a:blip r:embed="rId1"/>
                  <a:srcRect t="30636" b="27168"/>
                  <a:stretch>
                    <a:fillRect/>
                  </a:stretch>
                </pic:blipFill>
                <pic:spPr>
                  <a:xfrm>
                    <a:off x="0" y="0"/>
                    <a:ext cx="1944370" cy="5803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A5"/>
    <w:rsid w:val="0003597F"/>
    <w:rsid w:val="00042C87"/>
    <w:rsid w:val="000557A7"/>
    <w:rsid w:val="00056FA9"/>
    <w:rsid w:val="00071DAD"/>
    <w:rsid w:val="00074E61"/>
    <w:rsid w:val="000D4088"/>
    <w:rsid w:val="00102007"/>
    <w:rsid w:val="00262DE0"/>
    <w:rsid w:val="00263FB4"/>
    <w:rsid w:val="00264FBA"/>
    <w:rsid w:val="00275789"/>
    <w:rsid w:val="002C3BE6"/>
    <w:rsid w:val="002E5535"/>
    <w:rsid w:val="002F1EA5"/>
    <w:rsid w:val="00313592"/>
    <w:rsid w:val="003513A8"/>
    <w:rsid w:val="00372993"/>
    <w:rsid w:val="00391D25"/>
    <w:rsid w:val="003B0DB9"/>
    <w:rsid w:val="004061C0"/>
    <w:rsid w:val="00463BB7"/>
    <w:rsid w:val="004647A5"/>
    <w:rsid w:val="0049470E"/>
    <w:rsid w:val="00495481"/>
    <w:rsid w:val="004D3FC7"/>
    <w:rsid w:val="00586808"/>
    <w:rsid w:val="005E1B59"/>
    <w:rsid w:val="006023EF"/>
    <w:rsid w:val="0064296E"/>
    <w:rsid w:val="00661827"/>
    <w:rsid w:val="006A56DB"/>
    <w:rsid w:val="006F25FB"/>
    <w:rsid w:val="00743343"/>
    <w:rsid w:val="007B35CF"/>
    <w:rsid w:val="00832B02"/>
    <w:rsid w:val="0083472D"/>
    <w:rsid w:val="008371EE"/>
    <w:rsid w:val="008D15F6"/>
    <w:rsid w:val="008D3381"/>
    <w:rsid w:val="00A25F3B"/>
    <w:rsid w:val="00AD5A4B"/>
    <w:rsid w:val="00B04BD1"/>
    <w:rsid w:val="00B400B8"/>
    <w:rsid w:val="00B52F14"/>
    <w:rsid w:val="00B64A0D"/>
    <w:rsid w:val="00B85F09"/>
    <w:rsid w:val="00C14F93"/>
    <w:rsid w:val="00C171DE"/>
    <w:rsid w:val="00C85417"/>
    <w:rsid w:val="00D22CC4"/>
    <w:rsid w:val="00E24564"/>
    <w:rsid w:val="00E50AB8"/>
    <w:rsid w:val="00E6251C"/>
    <w:rsid w:val="00EA6C72"/>
    <w:rsid w:val="00F13E3C"/>
    <w:rsid w:val="00F20D61"/>
    <w:rsid w:val="00F52674"/>
    <w:rsid w:val="00FB6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39D76E-94FF-4620-A468-F18CA9EB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paragraph" w:styleId="Ttulo3">
    <w:name w:val="heading 3"/>
    <w:basedOn w:val="Normal"/>
    <w:next w:val="Normal"/>
    <w:link w:val="Ttulo3Char"/>
    <w:uiPriority w:val="9"/>
    <w:semiHidden/>
    <w:unhideWhenUsed/>
    <w:qFormat/>
    <w:rsid w:val="00313592"/>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061C0"/>
    <w:pPr>
      <w:spacing w:after="0" w:line="240" w:lineRule="auto"/>
    </w:pPr>
    <w:rPr>
      <w:rFonts w:ascii="Times New Roman" w:hAnsi="Times New Roman" w:cs="Times New Roman"/>
      <w:sz w:val="24"/>
    </w:rPr>
  </w:style>
  <w:style w:type="paragraph" w:styleId="Cabealho">
    <w:name w:val="header"/>
    <w:basedOn w:val="Normal"/>
    <w:link w:val="CabealhoChar"/>
    <w:uiPriority w:val="99"/>
    <w:unhideWhenUsed/>
    <w:rsid w:val="00743343"/>
    <w:pPr>
      <w:tabs>
        <w:tab w:val="center" w:pos="4252"/>
        <w:tab w:val="right" w:pos="8504"/>
      </w:tabs>
    </w:pPr>
  </w:style>
  <w:style w:type="character" w:customStyle="1" w:styleId="CabealhoChar">
    <w:name w:val="Cabeçalho Char"/>
    <w:basedOn w:val="Fontepargpadro"/>
    <w:link w:val="Cabealho"/>
    <w:uiPriority w:val="99"/>
    <w:rsid w:val="00743343"/>
    <w:rPr>
      <w:rFonts w:ascii="Times New Roman" w:hAnsi="Times New Roman" w:cs="Times New Roman"/>
      <w:sz w:val="24"/>
    </w:rPr>
  </w:style>
  <w:style w:type="paragraph" w:styleId="Rodap">
    <w:name w:val="footer"/>
    <w:basedOn w:val="Normal"/>
    <w:link w:val="RodapChar"/>
    <w:uiPriority w:val="99"/>
    <w:unhideWhenUsed/>
    <w:rsid w:val="00743343"/>
    <w:pPr>
      <w:tabs>
        <w:tab w:val="center" w:pos="4252"/>
        <w:tab w:val="right" w:pos="8504"/>
      </w:tabs>
    </w:pPr>
  </w:style>
  <w:style w:type="character" w:customStyle="1" w:styleId="RodapChar">
    <w:name w:val="Rodapé Char"/>
    <w:basedOn w:val="Fontepargpadro"/>
    <w:link w:val="Rodap"/>
    <w:uiPriority w:val="99"/>
    <w:rsid w:val="00743343"/>
    <w:rPr>
      <w:rFonts w:ascii="Times New Roman" w:hAnsi="Times New Roman" w:cs="Times New Roman"/>
      <w:sz w:val="24"/>
    </w:rPr>
  </w:style>
  <w:style w:type="paragraph" w:styleId="Textodebalo">
    <w:name w:val="Balloon Text"/>
    <w:basedOn w:val="Normal"/>
    <w:link w:val="TextodebaloChar"/>
    <w:uiPriority w:val="99"/>
    <w:semiHidden/>
    <w:unhideWhenUsed/>
    <w:rsid w:val="00743343"/>
    <w:rPr>
      <w:rFonts w:ascii="Tahoma" w:hAnsi="Tahoma" w:cs="Tahoma"/>
      <w:sz w:val="16"/>
      <w:szCs w:val="16"/>
    </w:rPr>
  </w:style>
  <w:style w:type="character" w:customStyle="1" w:styleId="TextodebaloChar">
    <w:name w:val="Texto de balão Char"/>
    <w:basedOn w:val="Fontepargpadro"/>
    <w:link w:val="Textodebalo"/>
    <w:uiPriority w:val="99"/>
    <w:semiHidden/>
    <w:rsid w:val="00743343"/>
    <w:rPr>
      <w:rFonts w:ascii="Tahoma" w:hAnsi="Tahoma" w:cs="Tahoma"/>
      <w:sz w:val="16"/>
      <w:szCs w:val="16"/>
    </w:rPr>
  </w:style>
  <w:style w:type="character" w:customStyle="1" w:styleId="apple-converted-space">
    <w:name w:val="apple-converted-space"/>
    <w:basedOn w:val="Fontepargpadro"/>
    <w:rsid w:val="00586808"/>
  </w:style>
  <w:style w:type="character" w:customStyle="1" w:styleId="Ttulo3Char">
    <w:name w:val="Título 3 Char"/>
    <w:basedOn w:val="Fontepargpadro"/>
    <w:link w:val="Ttulo3"/>
    <w:uiPriority w:val="9"/>
    <w:semiHidden/>
    <w:rsid w:val="00313592"/>
    <w:rPr>
      <w:rFonts w:asciiTheme="majorHAnsi" w:eastAsiaTheme="majorEastAsia" w:hAnsiTheme="majorHAnsi" w:cstheme="majorBidi"/>
      <w:color w:val="243F60" w:themeColor="accent1" w:themeShade="7F"/>
      <w:sz w:val="24"/>
      <w:szCs w:val="24"/>
    </w:rPr>
  </w:style>
  <w:style w:type="character" w:styleId="Hyperlink">
    <w:name w:val="Hyperlink"/>
    <w:basedOn w:val="Fontepargpadro"/>
    <w:uiPriority w:val="99"/>
    <w:unhideWhenUsed/>
    <w:rsid w:val="00313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82562">
      <w:bodyDiv w:val="1"/>
      <w:marLeft w:val="0"/>
      <w:marRight w:val="0"/>
      <w:marTop w:val="0"/>
      <w:marBottom w:val="0"/>
      <w:divBdr>
        <w:top w:val="none" w:sz="0" w:space="0" w:color="auto"/>
        <w:left w:val="none" w:sz="0" w:space="0" w:color="auto"/>
        <w:bottom w:val="none" w:sz="0" w:space="0" w:color="auto"/>
        <w:right w:val="none" w:sz="0" w:space="0" w:color="auto"/>
      </w:divBdr>
    </w:div>
    <w:div w:id="83010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991C4-0283-4D01-9D26-6928F41E4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2139</TotalTime>
  <Pages>1</Pages>
  <Words>594</Words>
  <Characters>3213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Alice Batistuzzo</cp:lastModifiedBy>
  <cp:revision>2</cp:revision>
  <dcterms:created xsi:type="dcterms:W3CDTF">2017-03-05T17:10:00Z</dcterms:created>
  <dcterms:modified xsi:type="dcterms:W3CDTF">2017-03-08T16:21:00Z</dcterms:modified>
</cp:coreProperties>
</file>