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43802" w14:textId="77777777" w:rsidR="003E44FA" w:rsidRDefault="003E44FA" w:rsidP="002F1EA5">
      <w:pPr>
        <w:jc w:val="center"/>
        <w:rPr>
          <w:b/>
          <w:sz w:val="28"/>
          <w:lang w:val="en-US"/>
        </w:rPr>
      </w:pPr>
    </w:p>
    <w:p w14:paraId="1D028FEB" w14:textId="6C40ACAF" w:rsidR="00E24564" w:rsidRPr="00E15970" w:rsidRDefault="0080410A" w:rsidP="002F1EA5">
      <w:pPr>
        <w:jc w:val="center"/>
        <w:rPr>
          <w:b/>
          <w:sz w:val="28"/>
          <w:lang w:val="en-US"/>
        </w:rPr>
      </w:pPr>
      <w:bookmarkStart w:id="0" w:name="_GoBack"/>
      <w:bookmarkEnd w:id="0"/>
      <w:r w:rsidRPr="00E15970">
        <w:rPr>
          <w:b/>
          <w:sz w:val="28"/>
          <w:lang w:val="en-US"/>
        </w:rPr>
        <w:t xml:space="preserve">Transcriptome profile </w:t>
      </w:r>
      <w:r w:rsidR="000E5746" w:rsidRPr="00E15970">
        <w:rPr>
          <w:b/>
          <w:sz w:val="28"/>
          <w:lang w:val="en-US"/>
        </w:rPr>
        <w:t xml:space="preserve">of </w:t>
      </w:r>
      <w:r w:rsidR="00AE66DE">
        <w:rPr>
          <w:b/>
          <w:sz w:val="28"/>
          <w:lang w:val="en-US"/>
        </w:rPr>
        <w:t xml:space="preserve">hippocampus </w:t>
      </w:r>
      <w:r w:rsidR="000E5746">
        <w:rPr>
          <w:b/>
          <w:sz w:val="28"/>
          <w:lang w:val="en-US"/>
        </w:rPr>
        <w:t xml:space="preserve">CA3 </w:t>
      </w:r>
      <w:r w:rsidR="0012761E">
        <w:rPr>
          <w:b/>
          <w:sz w:val="28"/>
          <w:lang w:val="en-US"/>
        </w:rPr>
        <w:t>in the</w:t>
      </w:r>
      <w:r w:rsidRPr="00E15970">
        <w:rPr>
          <w:b/>
          <w:sz w:val="28"/>
          <w:lang w:val="en-US"/>
        </w:rPr>
        <w:t xml:space="preserve"> pilocarpine </w:t>
      </w:r>
      <w:r w:rsidR="000E5746">
        <w:rPr>
          <w:b/>
          <w:sz w:val="28"/>
          <w:lang w:val="en-US"/>
        </w:rPr>
        <w:t>model of temporal lobe epilepsy</w:t>
      </w:r>
    </w:p>
    <w:p w14:paraId="0657EB43" w14:textId="77777777" w:rsidR="0080410A" w:rsidRPr="00E15970" w:rsidRDefault="0080410A" w:rsidP="002F1EA5">
      <w:pPr>
        <w:jc w:val="center"/>
        <w:rPr>
          <w:lang w:val="en-US"/>
        </w:rPr>
      </w:pPr>
    </w:p>
    <w:p w14:paraId="75E9285A" w14:textId="77777777" w:rsidR="0055099D" w:rsidRPr="00E15970" w:rsidRDefault="0055099D" w:rsidP="0055099D">
      <w:pPr>
        <w:spacing w:line="360" w:lineRule="auto"/>
        <w:jc w:val="center"/>
      </w:pPr>
      <w:r w:rsidRPr="00E15970">
        <w:rPr>
          <w:szCs w:val="24"/>
        </w:rPr>
        <w:t>Matos AHB</w:t>
      </w:r>
      <w:r w:rsidRPr="00E15970">
        <w:rPr>
          <w:szCs w:val="24"/>
          <w:vertAlign w:val="superscript"/>
        </w:rPr>
        <w:t>1</w:t>
      </w:r>
      <w:r w:rsidRPr="00E15970">
        <w:rPr>
          <w:szCs w:val="24"/>
        </w:rPr>
        <w:t>, Vieira AS</w:t>
      </w:r>
      <w:r w:rsidRPr="00E15970">
        <w:rPr>
          <w:szCs w:val="24"/>
          <w:vertAlign w:val="superscript"/>
        </w:rPr>
        <w:t>1</w:t>
      </w:r>
      <w:r w:rsidRPr="00E15970">
        <w:rPr>
          <w:szCs w:val="24"/>
        </w:rPr>
        <w:t>, Canto AM</w:t>
      </w:r>
      <w:r w:rsidRPr="00E15970">
        <w:rPr>
          <w:szCs w:val="24"/>
          <w:vertAlign w:val="superscript"/>
        </w:rPr>
        <w:t>1</w:t>
      </w:r>
      <w:r w:rsidRPr="00E15970">
        <w:rPr>
          <w:szCs w:val="24"/>
        </w:rPr>
        <w:t>, Rocha SC</w:t>
      </w:r>
      <w:r w:rsidRPr="00E15970">
        <w:rPr>
          <w:szCs w:val="24"/>
          <w:vertAlign w:val="superscript"/>
        </w:rPr>
        <w:t>1</w:t>
      </w:r>
      <w:r w:rsidRPr="00E15970">
        <w:rPr>
          <w:szCs w:val="24"/>
        </w:rPr>
        <w:t>, Carvalho B</w:t>
      </w:r>
      <w:r w:rsidRPr="00E15970">
        <w:rPr>
          <w:szCs w:val="24"/>
          <w:vertAlign w:val="superscript"/>
        </w:rPr>
        <w:t>1</w:t>
      </w:r>
      <w:r w:rsidRPr="00E15970">
        <w:rPr>
          <w:szCs w:val="24"/>
        </w:rPr>
        <w:t>, Pascoal VDB</w:t>
      </w:r>
      <w:r w:rsidRPr="00E15970">
        <w:rPr>
          <w:szCs w:val="24"/>
          <w:vertAlign w:val="superscript"/>
        </w:rPr>
        <w:t>1,2</w:t>
      </w:r>
      <w:r w:rsidRPr="00E15970">
        <w:rPr>
          <w:szCs w:val="24"/>
        </w:rPr>
        <w:t xml:space="preserve">, </w:t>
      </w:r>
      <w:proofErr w:type="spellStart"/>
      <w:r w:rsidRPr="00E15970">
        <w:rPr>
          <w:szCs w:val="24"/>
        </w:rPr>
        <w:t>Glioli</w:t>
      </w:r>
      <w:proofErr w:type="spellEnd"/>
      <w:r w:rsidRPr="00E15970">
        <w:rPr>
          <w:szCs w:val="24"/>
        </w:rPr>
        <w:t xml:space="preserve"> R</w:t>
      </w:r>
      <w:r w:rsidRPr="00E15970">
        <w:rPr>
          <w:szCs w:val="24"/>
          <w:vertAlign w:val="superscript"/>
        </w:rPr>
        <w:t>3</w:t>
      </w:r>
      <w:r w:rsidRPr="00E15970">
        <w:rPr>
          <w:szCs w:val="24"/>
        </w:rPr>
        <w:t>, Lopes-</w:t>
      </w:r>
      <w:proofErr w:type="spellStart"/>
      <w:r w:rsidRPr="00E15970">
        <w:rPr>
          <w:szCs w:val="24"/>
        </w:rPr>
        <w:t>Cendes</w:t>
      </w:r>
      <w:proofErr w:type="spellEnd"/>
      <w:r w:rsidRPr="00E15970">
        <w:rPr>
          <w:szCs w:val="24"/>
        </w:rPr>
        <w:t xml:space="preserve"> I</w:t>
      </w:r>
      <w:r w:rsidRPr="00E15970">
        <w:rPr>
          <w:szCs w:val="24"/>
          <w:vertAlign w:val="superscript"/>
        </w:rPr>
        <w:t>1</w:t>
      </w:r>
    </w:p>
    <w:p w14:paraId="0CBDFBAF" w14:textId="77777777" w:rsidR="0055099D" w:rsidRPr="00E15970" w:rsidRDefault="0055099D" w:rsidP="0055099D">
      <w:pPr>
        <w:jc w:val="center"/>
        <w:rPr>
          <w:sz w:val="20"/>
          <w:lang w:val="en-US"/>
        </w:rPr>
      </w:pPr>
      <w:r w:rsidRPr="00E15970">
        <w:rPr>
          <w:sz w:val="20"/>
          <w:vertAlign w:val="superscript"/>
          <w:lang w:val="en-US"/>
        </w:rPr>
        <w:t>1</w:t>
      </w:r>
      <w:r w:rsidRPr="00E15970">
        <w:rPr>
          <w:sz w:val="20"/>
          <w:lang w:val="en-US"/>
        </w:rPr>
        <w:t xml:space="preserve">Department of Medical Genetics, School of Medical Sciences, University of Campinas - UNICAMP, SP, BRAZIL and the Brazilian Institute of Neuroscience and </w:t>
      </w:r>
      <w:proofErr w:type="spellStart"/>
      <w:r w:rsidRPr="00E15970">
        <w:rPr>
          <w:sz w:val="20"/>
          <w:lang w:val="en-US"/>
        </w:rPr>
        <w:t>Neurotechnology</w:t>
      </w:r>
      <w:proofErr w:type="spellEnd"/>
      <w:r w:rsidRPr="00E15970">
        <w:rPr>
          <w:sz w:val="20"/>
          <w:lang w:val="en-US"/>
        </w:rPr>
        <w:t xml:space="preserve"> (BRAINN).</w:t>
      </w:r>
    </w:p>
    <w:p w14:paraId="6F6D2D22" w14:textId="77777777" w:rsidR="0055099D" w:rsidRPr="00E15970" w:rsidRDefault="0055099D" w:rsidP="0055099D">
      <w:pPr>
        <w:jc w:val="center"/>
        <w:rPr>
          <w:sz w:val="20"/>
          <w:lang w:val="en-US"/>
        </w:rPr>
      </w:pPr>
      <w:r w:rsidRPr="00E15970">
        <w:rPr>
          <w:sz w:val="20"/>
          <w:vertAlign w:val="superscript"/>
          <w:lang w:val="en-US"/>
        </w:rPr>
        <w:t>2</w:t>
      </w:r>
      <w:r w:rsidRPr="00E15970">
        <w:rPr>
          <w:sz w:val="20"/>
          <w:lang w:val="en-US"/>
        </w:rPr>
        <w:t xml:space="preserve">Department of Basics Sciences, </w:t>
      </w:r>
      <w:proofErr w:type="spellStart"/>
      <w:r w:rsidRPr="00E15970">
        <w:rPr>
          <w:sz w:val="20"/>
          <w:lang w:val="en-US"/>
        </w:rPr>
        <w:t>Fluminense</w:t>
      </w:r>
      <w:proofErr w:type="spellEnd"/>
      <w:r w:rsidRPr="00E15970">
        <w:rPr>
          <w:sz w:val="20"/>
          <w:lang w:val="en-US"/>
        </w:rPr>
        <w:t xml:space="preserve"> Federal University - UFF, Nova </w:t>
      </w:r>
      <w:proofErr w:type="spellStart"/>
      <w:r w:rsidRPr="00E15970">
        <w:rPr>
          <w:sz w:val="20"/>
          <w:lang w:val="en-US"/>
        </w:rPr>
        <w:t>Friburgo</w:t>
      </w:r>
      <w:proofErr w:type="spellEnd"/>
      <w:r w:rsidRPr="00E15970">
        <w:rPr>
          <w:sz w:val="20"/>
          <w:lang w:val="en-US"/>
        </w:rPr>
        <w:t>, RJ, BRAZIL.</w:t>
      </w:r>
    </w:p>
    <w:p w14:paraId="4A6952E8" w14:textId="77777777" w:rsidR="00263FB4" w:rsidRPr="00E15970" w:rsidRDefault="0055099D" w:rsidP="0055099D">
      <w:pPr>
        <w:jc w:val="center"/>
        <w:rPr>
          <w:lang w:val="en-US"/>
        </w:rPr>
      </w:pPr>
      <w:r w:rsidRPr="00E15970">
        <w:rPr>
          <w:sz w:val="20"/>
          <w:vertAlign w:val="superscript"/>
          <w:lang w:val="en-US"/>
        </w:rPr>
        <w:t>3</w:t>
      </w:r>
      <w:r w:rsidRPr="00E15970">
        <w:rPr>
          <w:sz w:val="20"/>
          <w:lang w:val="en-US"/>
        </w:rPr>
        <w:t>Laboratory of Animal Quality Control (CEMIB), University of Campinas – UNICAMP, Campinas, SP, BRAZIL.</w:t>
      </w:r>
    </w:p>
    <w:p w14:paraId="459E7B4D" w14:textId="77777777" w:rsidR="0055099D" w:rsidRPr="00E15970" w:rsidRDefault="0055099D" w:rsidP="00263FB4">
      <w:pPr>
        <w:rPr>
          <w:b/>
          <w:lang w:val="en-US"/>
        </w:rPr>
      </w:pPr>
    </w:p>
    <w:p w14:paraId="6BED1DD3" w14:textId="77777777" w:rsidR="0055099D" w:rsidRPr="00E15970" w:rsidRDefault="0055099D" w:rsidP="00263FB4">
      <w:pPr>
        <w:rPr>
          <w:b/>
          <w:lang w:val="en-US"/>
        </w:rPr>
      </w:pPr>
    </w:p>
    <w:p w14:paraId="057AB031" w14:textId="4DD0F429" w:rsidR="00263FB4" w:rsidRDefault="008636D6" w:rsidP="00263FB4">
      <w:pPr>
        <w:contextualSpacing/>
        <w:rPr>
          <w:szCs w:val="24"/>
          <w:lang w:val="en-US"/>
        </w:rPr>
      </w:pPr>
      <w:r>
        <w:rPr>
          <w:b/>
          <w:lang w:val="en-US"/>
        </w:rPr>
        <w:t xml:space="preserve">Background: </w:t>
      </w:r>
      <w:r w:rsidR="0089316F">
        <w:rPr>
          <w:lang w:val="en-US"/>
        </w:rPr>
        <w:t>It is well known that g</w:t>
      </w:r>
      <w:r w:rsidR="006B5DCD" w:rsidRPr="00E15970">
        <w:rPr>
          <w:lang w:val="en-US"/>
        </w:rPr>
        <w:t>ene expression profile of specific</w:t>
      </w:r>
      <w:r w:rsidR="0089316F">
        <w:rPr>
          <w:lang w:val="en-US"/>
        </w:rPr>
        <w:t xml:space="preserve"> </w:t>
      </w:r>
      <w:r w:rsidR="002867F8" w:rsidRPr="00E15970">
        <w:rPr>
          <w:lang w:val="en-US"/>
        </w:rPr>
        <w:t xml:space="preserve">tissue </w:t>
      </w:r>
      <w:r w:rsidR="006B5DCD" w:rsidRPr="00E15970">
        <w:rPr>
          <w:lang w:val="en-US"/>
        </w:rPr>
        <w:t>provides re</w:t>
      </w:r>
      <w:r w:rsidR="0089316F">
        <w:rPr>
          <w:lang w:val="en-US"/>
        </w:rPr>
        <w:t xml:space="preserve">levant biological information about </w:t>
      </w:r>
      <w:r w:rsidR="006B5DCD" w:rsidRPr="00E15970">
        <w:rPr>
          <w:lang w:val="en-US"/>
        </w:rPr>
        <w:t xml:space="preserve">molecular mechanisms potentially involved in complex biological phenomena. </w:t>
      </w:r>
      <w:r w:rsidR="0089316F">
        <w:rPr>
          <w:lang w:val="en-US"/>
        </w:rPr>
        <w:t xml:space="preserve">Recently, it has been recognized that due to marked heterogeneity of gene expression in different subset of cells, it is important to take sub-regional specificities when studying gene expression, especially in the CNS. </w:t>
      </w:r>
      <w:r w:rsidR="006B5DCD" w:rsidRPr="00E15970">
        <w:rPr>
          <w:szCs w:val="24"/>
          <w:lang w:val="en-US"/>
        </w:rPr>
        <w:t xml:space="preserve">The aim of this study was to analyze </w:t>
      </w:r>
      <w:r w:rsidR="006B5DCD" w:rsidRPr="00E15970">
        <w:rPr>
          <w:lang w:val="en-US"/>
        </w:rPr>
        <w:t xml:space="preserve">gene expression profile using next generation sequencing technology </w:t>
      </w:r>
      <w:r w:rsidR="006B5DCD" w:rsidRPr="00E15970">
        <w:rPr>
          <w:szCs w:val="24"/>
          <w:lang w:val="en-US"/>
        </w:rPr>
        <w:t xml:space="preserve">in different sub-regions of the </w:t>
      </w:r>
      <w:proofErr w:type="spellStart"/>
      <w:r w:rsidR="004C2D3E" w:rsidRPr="004C2D3E">
        <w:rPr>
          <w:i/>
          <w:szCs w:val="24"/>
          <w:lang w:val="en-US"/>
        </w:rPr>
        <w:t>Cornu</w:t>
      </w:r>
      <w:proofErr w:type="spellEnd"/>
      <w:r w:rsidR="004C2D3E" w:rsidRPr="004C2D3E">
        <w:rPr>
          <w:i/>
          <w:szCs w:val="24"/>
          <w:lang w:val="en-US"/>
        </w:rPr>
        <w:t xml:space="preserve"> </w:t>
      </w:r>
      <w:proofErr w:type="spellStart"/>
      <w:r w:rsidR="004C2D3E" w:rsidRPr="004C2D3E">
        <w:rPr>
          <w:i/>
          <w:szCs w:val="24"/>
          <w:lang w:val="en-US"/>
        </w:rPr>
        <w:t>Ammonis</w:t>
      </w:r>
      <w:proofErr w:type="spellEnd"/>
      <w:r w:rsidR="004C2D3E">
        <w:rPr>
          <w:szCs w:val="24"/>
          <w:lang w:val="en-US"/>
        </w:rPr>
        <w:t xml:space="preserve"> 3 (CA3)</w:t>
      </w:r>
      <w:r w:rsidR="001A3AEA">
        <w:rPr>
          <w:szCs w:val="24"/>
          <w:lang w:val="en-US"/>
        </w:rPr>
        <w:t xml:space="preserve"> in an animal model of temporal lobe epilepsy induced by pilocarpine. </w:t>
      </w:r>
    </w:p>
    <w:p w14:paraId="123FBE0C" w14:textId="77777777" w:rsidR="008636D6" w:rsidRPr="00E15970" w:rsidRDefault="008636D6" w:rsidP="00263FB4">
      <w:pPr>
        <w:contextualSpacing/>
        <w:rPr>
          <w:lang w:val="en-US"/>
        </w:rPr>
      </w:pPr>
    </w:p>
    <w:p w14:paraId="1E1486A4" w14:textId="66E2DD4C" w:rsidR="00263FB4" w:rsidRDefault="008636D6" w:rsidP="00263FB4">
      <w:pPr>
        <w:contextualSpacing/>
        <w:rPr>
          <w:lang w:val="en-US"/>
        </w:rPr>
      </w:pPr>
      <w:r>
        <w:rPr>
          <w:b/>
          <w:lang w:val="en-US"/>
        </w:rPr>
        <w:t xml:space="preserve">Methods: </w:t>
      </w:r>
      <w:r w:rsidR="00A8689E" w:rsidRPr="00E15970">
        <w:rPr>
          <w:lang w:val="en-US"/>
        </w:rPr>
        <w:t>M</w:t>
      </w:r>
      <w:r w:rsidR="003E51E0" w:rsidRPr="00E15970">
        <w:rPr>
          <w:szCs w:val="24"/>
          <w:lang w:val="en-US"/>
        </w:rPr>
        <w:t xml:space="preserve">ale </w:t>
      </w:r>
      <w:proofErr w:type="spellStart"/>
      <w:r w:rsidR="003E51E0" w:rsidRPr="00E15970">
        <w:rPr>
          <w:szCs w:val="24"/>
          <w:lang w:val="en-US"/>
        </w:rPr>
        <w:t>Wistar</w:t>
      </w:r>
      <w:proofErr w:type="spellEnd"/>
      <w:r w:rsidR="003E51E0" w:rsidRPr="00E15970">
        <w:rPr>
          <w:szCs w:val="24"/>
          <w:lang w:val="en-US"/>
        </w:rPr>
        <w:t xml:space="preserve"> rats were </w:t>
      </w:r>
      <w:r w:rsidR="005264E8" w:rsidRPr="00E15970">
        <w:rPr>
          <w:szCs w:val="24"/>
          <w:lang w:val="en-US"/>
        </w:rPr>
        <w:t>injected</w:t>
      </w:r>
      <w:r w:rsidR="00A8689E" w:rsidRPr="00E15970">
        <w:rPr>
          <w:szCs w:val="24"/>
          <w:lang w:val="en-US"/>
        </w:rPr>
        <w:t xml:space="preserve"> with methyl-scopolamine (1</w:t>
      </w:r>
      <w:r w:rsidR="005249F7" w:rsidRPr="00E15970">
        <w:rPr>
          <w:szCs w:val="24"/>
          <w:lang w:val="en-US"/>
        </w:rPr>
        <w:t xml:space="preserve"> </w:t>
      </w:r>
      <w:r w:rsidR="00A8689E" w:rsidRPr="00E15970">
        <w:rPr>
          <w:szCs w:val="24"/>
          <w:lang w:val="en-US"/>
        </w:rPr>
        <w:t>mg/kg)</w:t>
      </w:r>
      <w:r w:rsidR="005264E8" w:rsidRPr="00E15970">
        <w:rPr>
          <w:lang w:val="en-US"/>
        </w:rPr>
        <w:t xml:space="preserve"> thirty minutes before of the </w:t>
      </w:r>
      <w:r w:rsidR="005264E8" w:rsidRPr="00E15970">
        <w:rPr>
          <w:rFonts w:eastAsia="Times New Roman"/>
          <w:szCs w:val="24"/>
          <w:shd w:val="clear" w:color="auto" w:fill="FFFFFF"/>
          <w:lang w:val="en-US" w:eastAsia="pt-BR"/>
        </w:rPr>
        <w:t>systemic injection</w:t>
      </w:r>
      <w:r w:rsidR="00B61F70" w:rsidRPr="00E15970">
        <w:rPr>
          <w:rFonts w:eastAsia="Times New Roman"/>
          <w:szCs w:val="24"/>
          <w:shd w:val="clear" w:color="auto" w:fill="FFFFFF"/>
          <w:lang w:val="en-US" w:eastAsia="pt-BR"/>
        </w:rPr>
        <w:t xml:space="preserve"> of</w:t>
      </w:r>
      <w:r w:rsidR="005249F7" w:rsidRPr="00E15970">
        <w:rPr>
          <w:lang w:val="en-US"/>
        </w:rPr>
        <w:t xml:space="preserve"> pilocarpine hydrochloride (320 </w:t>
      </w:r>
      <w:r w:rsidR="005264E8" w:rsidRPr="00E15970">
        <w:rPr>
          <w:lang w:val="en-US"/>
        </w:rPr>
        <w:t>mg/kg) to reduce peripheral cholinergic side effects</w:t>
      </w:r>
      <w:r w:rsidR="003144E8" w:rsidRPr="00E15970">
        <w:rPr>
          <w:lang w:val="en-US"/>
        </w:rPr>
        <w:t>.</w:t>
      </w:r>
      <w:r w:rsidR="005264E8" w:rsidRPr="00E15970">
        <w:rPr>
          <w:lang w:val="en-US"/>
        </w:rPr>
        <w:t xml:space="preserve"> </w:t>
      </w:r>
      <w:r w:rsidR="003144E8" w:rsidRPr="00E15970">
        <w:rPr>
          <w:lang w:val="en-US"/>
        </w:rPr>
        <w:t>Four</w:t>
      </w:r>
      <w:r w:rsidR="005264E8" w:rsidRPr="00E15970">
        <w:rPr>
          <w:lang w:val="en-US"/>
        </w:rPr>
        <w:t xml:space="preserve"> hours</w:t>
      </w:r>
      <w:r w:rsidR="00B61F70" w:rsidRPr="00E15970">
        <w:rPr>
          <w:lang w:val="en-US"/>
        </w:rPr>
        <w:t xml:space="preserve"> after </w:t>
      </w:r>
      <w:r w:rsidR="003144E8" w:rsidRPr="00E15970">
        <w:rPr>
          <w:lang w:val="en-US"/>
        </w:rPr>
        <w:t>the administration of pilocarpine</w:t>
      </w:r>
      <w:r w:rsidR="00B61F70" w:rsidRPr="00E15970">
        <w:rPr>
          <w:lang w:val="en-US"/>
        </w:rPr>
        <w:t xml:space="preserve"> </w:t>
      </w:r>
      <w:r w:rsidR="005264E8" w:rsidRPr="00E15970">
        <w:rPr>
          <w:lang w:val="en-US"/>
        </w:rPr>
        <w:t>diazepam</w:t>
      </w:r>
      <w:r w:rsidR="00046585" w:rsidRPr="00E15970">
        <w:rPr>
          <w:lang w:val="en-US"/>
        </w:rPr>
        <w:t xml:space="preserve"> </w:t>
      </w:r>
      <w:r w:rsidR="003144E8" w:rsidRPr="00E15970">
        <w:rPr>
          <w:lang w:val="en-US"/>
        </w:rPr>
        <w:t xml:space="preserve">was </w:t>
      </w:r>
      <w:r w:rsidR="00046585" w:rsidRPr="00E15970">
        <w:rPr>
          <w:lang w:val="en-US"/>
        </w:rPr>
        <w:t>administrat</w:t>
      </w:r>
      <w:r w:rsidR="003144E8" w:rsidRPr="00E15970">
        <w:rPr>
          <w:lang w:val="en-US"/>
        </w:rPr>
        <w:t>ed</w:t>
      </w:r>
      <w:r w:rsidR="00046585" w:rsidRPr="00E15970">
        <w:rPr>
          <w:lang w:val="en-US"/>
        </w:rPr>
        <w:t xml:space="preserve"> (4 mg/kg)</w:t>
      </w:r>
      <w:r w:rsidR="003144E8" w:rsidRPr="00E15970">
        <w:rPr>
          <w:lang w:val="en-US"/>
        </w:rPr>
        <w:t xml:space="preserve"> in order to stop seizures</w:t>
      </w:r>
      <w:r w:rsidR="00046585" w:rsidRPr="00E15970">
        <w:rPr>
          <w:lang w:val="en-US"/>
        </w:rPr>
        <w:t xml:space="preserve">. Control </w:t>
      </w:r>
      <w:r w:rsidR="003144E8" w:rsidRPr="00E15970">
        <w:rPr>
          <w:lang w:val="en-US"/>
        </w:rPr>
        <w:t xml:space="preserve">rats </w:t>
      </w:r>
      <w:r w:rsidR="00046585" w:rsidRPr="00E15970">
        <w:rPr>
          <w:lang w:val="en-US"/>
        </w:rPr>
        <w:t xml:space="preserve">were injected with saline after </w:t>
      </w:r>
      <w:r w:rsidR="0083074B" w:rsidRPr="00E15970">
        <w:rPr>
          <w:lang w:val="en-US"/>
        </w:rPr>
        <w:t>methyl-scopolamine i</w:t>
      </w:r>
      <w:r w:rsidR="00DA6761">
        <w:rPr>
          <w:lang w:val="en-US"/>
        </w:rPr>
        <w:t>njection. Fifteen days after</w:t>
      </w:r>
      <w:r w:rsidR="0083074B" w:rsidRPr="00E15970">
        <w:rPr>
          <w:lang w:val="en-US"/>
        </w:rPr>
        <w:t xml:space="preserve"> induction</w:t>
      </w:r>
      <w:r w:rsidR="00DA6761">
        <w:rPr>
          <w:lang w:val="en-US"/>
        </w:rPr>
        <w:t>,</w:t>
      </w:r>
      <w:r w:rsidR="0083074B" w:rsidRPr="00E15970">
        <w:rPr>
          <w:lang w:val="en-US"/>
        </w:rPr>
        <w:t xml:space="preserve"> </w:t>
      </w:r>
      <w:r w:rsidR="003144E8" w:rsidRPr="00E15970">
        <w:rPr>
          <w:lang w:val="en-US"/>
        </w:rPr>
        <w:t xml:space="preserve">rats </w:t>
      </w:r>
      <w:r w:rsidR="0083074B" w:rsidRPr="00E15970">
        <w:rPr>
          <w:lang w:val="en-US"/>
        </w:rPr>
        <w:t>were</w:t>
      </w:r>
      <w:r w:rsidR="00A8689E" w:rsidRPr="00E15970">
        <w:rPr>
          <w:szCs w:val="24"/>
          <w:lang w:val="en-US"/>
        </w:rPr>
        <w:t xml:space="preserve"> </w:t>
      </w:r>
      <w:r w:rsidR="003E51E0" w:rsidRPr="00E15970">
        <w:rPr>
          <w:szCs w:val="24"/>
          <w:lang w:val="en-US"/>
        </w:rPr>
        <w:t>euthanized</w:t>
      </w:r>
      <w:r w:rsidR="0083074B" w:rsidRPr="00E15970">
        <w:rPr>
          <w:szCs w:val="24"/>
          <w:lang w:val="en-US"/>
        </w:rPr>
        <w:t xml:space="preserve"> (n=4)</w:t>
      </w:r>
      <w:r w:rsidR="003E51E0" w:rsidRPr="00E15970">
        <w:rPr>
          <w:szCs w:val="24"/>
          <w:lang w:val="en-US"/>
        </w:rPr>
        <w:t xml:space="preserve"> and brains were processed for laser microdisse</w:t>
      </w:r>
      <w:r w:rsidR="003C34AA" w:rsidRPr="00E15970">
        <w:rPr>
          <w:szCs w:val="24"/>
          <w:lang w:val="en-US"/>
        </w:rPr>
        <w:t>ction</w:t>
      </w:r>
      <w:r w:rsidR="00E1495C">
        <w:rPr>
          <w:szCs w:val="24"/>
          <w:lang w:val="en-US"/>
        </w:rPr>
        <w:t xml:space="preserve">. </w:t>
      </w:r>
      <w:r w:rsidR="00270CDB">
        <w:rPr>
          <w:szCs w:val="24"/>
          <w:lang w:val="en-US"/>
        </w:rPr>
        <w:t>D</w:t>
      </w:r>
      <w:r w:rsidR="00311774">
        <w:rPr>
          <w:szCs w:val="24"/>
          <w:lang w:val="en-US"/>
        </w:rPr>
        <w:t>orsal, intermediate and ventral CA3</w:t>
      </w:r>
      <w:r w:rsidR="003C34AA" w:rsidRPr="00E15970">
        <w:rPr>
          <w:szCs w:val="24"/>
          <w:lang w:val="en-US"/>
        </w:rPr>
        <w:t xml:space="preserve"> </w:t>
      </w:r>
      <w:r w:rsidR="0012761E" w:rsidRPr="00E15970">
        <w:rPr>
          <w:szCs w:val="24"/>
          <w:lang w:val="en-US"/>
        </w:rPr>
        <w:t>w</w:t>
      </w:r>
      <w:r w:rsidR="0012761E">
        <w:rPr>
          <w:szCs w:val="24"/>
          <w:lang w:val="en-US"/>
        </w:rPr>
        <w:t>ere</w:t>
      </w:r>
      <w:r w:rsidR="0012761E" w:rsidRPr="00E15970">
        <w:rPr>
          <w:szCs w:val="24"/>
          <w:lang w:val="en-US"/>
        </w:rPr>
        <w:t xml:space="preserve"> </w:t>
      </w:r>
      <w:r w:rsidR="003E51E0" w:rsidRPr="00E15970">
        <w:rPr>
          <w:szCs w:val="24"/>
          <w:lang w:val="en-US"/>
        </w:rPr>
        <w:t>collected from each rat</w:t>
      </w:r>
      <w:r w:rsidR="003801A3">
        <w:rPr>
          <w:szCs w:val="24"/>
          <w:lang w:val="en-US"/>
        </w:rPr>
        <w:t>.</w:t>
      </w:r>
      <w:r w:rsidR="003E51E0" w:rsidRPr="00E15970">
        <w:rPr>
          <w:szCs w:val="24"/>
          <w:lang w:val="en-US"/>
        </w:rPr>
        <w:t xml:space="preserve"> RNA sequencing </w:t>
      </w:r>
      <w:r w:rsidR="003144E8" w:rsidRPr="00E15970">
        <w:rPr>
          <w:szCs w:val="24"/>
          <w:lang w:val="en-US"/>
        </w:rPr>
        <w:t xml:space="preserve">was performed </w:t>
      </w:r>
      <w:r w:rsidR="003E51E0" w:rsidRPr="00E15970">
        <w:rPr>
          <w:szCs w:val="24"/>
          <w:lang w:val="en-US"/>
        </w:rPr>
        <w:t xml:space="preserve">in an Illumina </w:t>
      </w:r>
      <w:proofErr w:type="spellStart"/>
      <w:r w:rsidR="003E51E0" w:rsidRPr="00E15970">
        <w:rPr>
          <w:szCs w:val="24"/>
          <w:lang w:val="en-US"/>
        </w:rPr>
        <w:t>Hiseq</w:t>
      </w:r>
      <w:proofErr w:type="spellEnd"/>
      <w:r w:rsidR="0027394D">
        <w:rPr>
          <w:szCs w:val="24"/>
          <w:lang w:val="en-US"/>
        </w:rPr>
        <w:t>®</w:t>
      </w:r>
      <w:r w:rsidR="003E51E0" w:rsidRPr="00E15970">
        <w:rPr>
          <w:szCs w:val="24"/>
          <w:lang w:val="en-US"/>
        </w:rPr>
        <w:t xml:space="preserve"> platform. Sequences were aligned and quantified with the </w:t>
      </w:r>
      <w:proofErr w:type="spellStart"/>
      <w:r w:rsidR="003E51E0" w:rsidRPr="00E15970">
        <w:rPr>
          <w:szCs w:val="24"/>
          <w:lang w:val="en-US"/>
        </w:rPr>
        <w:t>TopHat</w:t>
      </w:r>
      <w:proofErr w:type="spellEnd"/>
      <w:r w:rsidR="003E51E0" w:rsidRPr="00E15970">
        <w:rPr>
          <w:szCs w:val="24"/>
          <w:lang w:val="en-US"/>
        </w:rPr>
        <w:t>/DESeq2 pipeline for total RNA. Gene</w:t>
      </w:r>
      <w:r w:rsidR="0027394D">
        <w:rPr>
          <w:szCs w:val="24"/>
          <w:lang w:val="en-US"/>
        </w:rPr>
        <w:t xml:space="preserve"> o</w:t>
      </w:r>
      <w:r w:rsidR="003801A3">
        <w:rPr>
          <w:szCs w:val="24"/>
          <w:lang w:val="en-US"/>
        </w:rPr>
        <w:t>ntologies</w:t>
      </w:r>
      <w:r w:rsidR="003E51E0" w:rsidRPr="00E15970">
        <w:rPr>
          <w:szCs w:val="24"/>
          <w:lang w:val="en-US"/>
        </w:rPr>
        <w:t xml:space="preserve"> and gene interactions were analyzed with the </w:t>
      </w:r>
      <w:proofErr w:type="spellStart"/>
      <w:r w:rsidR="003E51E0" w:rsidRPr="00E15970">
        <w:rPr>
          <w:szCs w:val="24"/>
          <w:lang w:val="en-US"/>
        </w:rPr>
        <w:t>MetaCore</w:t>
      </w:r>
      <w:proofErr w:type="spellEnd"/>
      <w:r w:rsidR="003E51E0" w:rsidRPr="00E15970">
        <w:rPr>
          <w:szCs w:val="24"/>
          <w:lang w:val="en-US"/>
        </w:rPr>
        <w:t>® software</w:t>
      </w:r>
      <w:r w:rsidR="003E51E0" w:rsidRPr="00E15970">
        <w:rPr>
          <w:lang w:val="en-US"/>
        </w:rPr>
        <w:t>.</w:t>
      </w:r>
    </w:p>
    <w:p w14:paraId="326A7F78" w14:textId="77777777" w:rsidR="008636D6" w:rsidRPr="00E15970" w:rsidRDefault="008636D6" w:rsidP="00263FB4">
      <w:pPr>
        <w:contextualSpacing/>
        <w:rPr>
          <w:lang w:val="en-US"/>
        </w:rPr>
      </w:pPr>
    </w:p>
    <w:p w14:paraId="3F8527E1" w14:textId="41F6CDC2" w:rsidR="00EC41E7" w:rsidRDefault="008636D6" w:rsidP="00EC41E7">
      <w:pPr>
        <w:contextualSpacing/>
        <w:rPr>
          <w:rFonts w:eastAsia="Times New Roman"/>
          <w:szCs w:val="24"/>
          <w:lang w:val="en-US" w:eastAsia="pt-BR"/>
        </w:rPr>
      </w:pPr>
      <w:r>
        <w:rPr>
          <w:b/>
          <w:szCs w:val="24"/>
          <w:lang w:val="en-US"/>
        </w:rPr>
        <w:t xml:space="preserve">Results: </w:t>
      </w:r>
      <w:r w:rsidR="00263FB4" w:rsidRPr="00E15970">
        <w:rPr>
          <w:szCs w:val="24"/>
          <w:lang w:val="en-US"/>
        </w:rPr>
        <w:t xml:space="preserve">We found </w:t>
      </w:r>
      <w:r w:rsidR="008479B1" w:rsidRPr="00E15970">
        <w:rPr>
          <w:szCs w:val="24"/>
          <w:lang w:val="en-US"/>
        </w:rPr>
        <w:t>a</w:t>
      </w:r>
      <w:r w:rsidR="008479B1" w:rsidRPr="00E15970">
        <w:rPr>
          <w:rFonts w:eastAsia="Times New Roman"/>
          <w:szCs w:val="24"/>
          <w:lang w:val="en-US" w:eastAsia="pt-BR"/>
        </w:rPr>
        <w:t xml:space="preserve"> total of</w:t>
      </w:r>
      <w:r w:rsidR="00311774">
        <w:rPr>
          <w:rFonts w:eastAsia="Times New Roman"/>
          <w:szCs w:val="24"/>
          <w:lang w:val="en-US" w:eastAsia="pt-BR"/>
        </w:rPr>
        <w:t xml:space="preserve"> </w:t>
      </w:r>
      <w:r w:rsidR="00311774" w:rsidRPr="00311774">
        <w:rPr>
          <w:bCs/>
          <w:lang w:val="en-US"/>
        </w:rPr>
        <w:t>2624, 1731 and</w:t>
      </w:r>
      <w:r w:rsidR="00311774">
        <w:rPr>
          <w:bCs/>
          <w:lang w:val="en-US"/>
        </w:rPr>
        <w:t xml:space="preserve"> </w:t>
      </w:r>
      <w:r w:rsidR="00311774" w:rsidRPr="00311774">
        <w:rPr>
          <w:bCs/>
          <w:lang w:val="en-US"/>
        </w:rPr>
        <w:t>1278</w:t>
      </w:r>
      <w:r w:rsidR="00EC41E7" w:rsidRPr="00E15970">
        <w:rPr>
          <w:rFonts w:eastAsia="Times New Roman"/>
          <w:szCs w:val="24"/>
          <w:lang w:val="en-US" w:eastAsia="pt-BR"/>
        </w:rPr>
        <w:t xml:space="preserve"> genes </w:t>
      </w:r>
      <w:r w:rsidR="00413F1C" w:rsidRPr="00E15970">
        <w:rPr>
          <w:rFonts w:eastAsia="Times New Roman"/>
          <w:szCs w:val="24"/>
          <w:lang w:val="en-US" w:eastAsia="pt-BR"/>
        </w:rPr>
        <w:t>differentially expressed (p&lt;0.</w:t>
      </w:r>
      <w:r w:rsidR="00EC41E7" w:rsidRPr="00E15970">
        <w:rPr>
          <w:rFonts w:eastAsia="Times New Roman"/>
          <w:szCs w:val="24"/>
          <w:lang w:val="en-US" w:eastAsia="pt-BR"/>
        </w:rPr>
        <w:t xml:space="preserve">05) when comparing control and </w:t>
      </w:r>
      <w:r w:rsidR="008479B1" w:rsidRPr="00E15970">
        <w:rPr>
          <w:rFonts w:eastAsia="Times New Roman"/>
          <w:szCs w:val="24"/>
          <w:lang w:val="en-US" w:eastAsia="pt-BR"/>
        </w:rPr>
        <w:t>pilocarpine</w:t>
      </w:r>
      <w:r w:rsidR="00413F1C" w:rsidRPr="00E15970">
        <w:rPr>
          <w:rFonts w:eastAsia="Times New Roman"/>
          <w:szCs w:val="24"/>
          <w:lang w:val="en-US" w:eastAsia="pt-BR"/>
        </w:rPr>
        <w:t xml:space="preserve"> </w:t>
      </w:r>
      <w:r w:rsidR="003144E8" w:rsidRPr="00E15970">
        <w:rPr>
          <w:rFonts w:eastAsia="Times New Roman"/>
          <w:szCs w:val="24"/>
          <w:lang w:val="en-US" w:eastAsia="pt-BR"/>
        </w:rPr>
        <w:t xml:space="preserve">rats </w:t>
      </w:r>
      <w:r w:rsidR="0027394D">
        <w:rPr>
          <w:rFonts w:eastAsia="Times New Roman"/>
          <w:szCs w:val="24"/>
          <w:lang w:val="en-US" w:eastAsia="pt-BR"/>
        </w:rPr>
        <w:t>for the</w:t>
      </w:r>
      <w:r w:rsidR="00C43816">
        <w:rPr>
          <w:rFonts w:eastAsia="Times New Roman"/>
          <w:szCs w:val="24"/>
          <w:lang w:val="en-US" w:eastAsia="pt-BR"/>
        </w:rPr>
        <w:t xml:space="preserve"> dCA3, iCA3 and vCA3</w:t>
      </w:r>
      <w:r w:rsidR="00EC41E7" w:rsidRPr="00E15970">
        <w:rPr>
          <w:rFonts w:eastAsia="Times New Roman"/>
          <w:szCs w:val="24"/>
          <w:lang w:val="en-US" w:eastAsia="pt-BR"/>
        </w:rPr>
        <w:t xml:space="preserve"> respectively. Gene </w:t>
      </w:r>
      <w:r w:rsidR="00413F1C" w:rsidRPr="00E15970">
        <w:rPr>
          <w:rFonts w:eastAsia="Times New Roman"/>
          <w:szCs w:val="24"/>
          <w:lang w:val="en-US" w:eastAsia="pt-BR"/>
        </w:rPr>
        <w:t>ontology</w:t>
      </w:r>
      <w:r w:rsidR="008C468E" w:rsidRPr="00E15970">
        <w:rPr>
          <w:rFonts w:eastAsia="Times New Roman"/>
          <w:szCs w:val="24"/>
          <w:lang w:val="en-US" w:eastAsia="pt-BR"/>
        </w:rPr>
        <w:t xml:space="preserve"> analysis indicates</w:t>
      </w:r>
      <w:r w:rsidR="004C53B3">
        <w:rPr>
          <w:rFonts w:eastAsia="Times New Roman"/>
          <w:szCs w:val="24"/>
          <w:lang w:val="en-US" w:eastAsia="pt-BR"/>
        </w:rPr>
        <w:t xml:space="preserve"> genes related to cytoskeleton remodeling and cell cycle upregulate in </w:t>
      </w:r>
      <w:r w:rsidR="0027394D">
        <w:rPr>
          <w:rFonts w:eastAsia="Times New Roman"/>
          <w:szCs w:val="24"/>
          <w:lang w:val="en-US" w:eastAsia="pt-BR"/>
        </w:rPr>
        <w:t>d</w:t>
      </w:r>
      <w:r w:rsidR="004F5E4C">
        <w:rPr>
          <w:rFonts w:eastAsia="Times New Roman"/>
          <w:szCs w:val="24"/>
          <w:lang w:val="en-US" w:eastAsia="pt-BR"/>
        </w:rPr>
        <w:t>CA3</w:t>
      </w:r>
      <w:r w:rsidR="0027394D">
        <w:rPr>
          <w:rFonts w:eastAsia="Times New Roman"/>
          <w:szCs w:val="24"/>
          <w:lang w:val="en-US" w:eastAsia="pt-BR"/>
        </w:rPr>
        <w:t>. In</w:t>
      </w:r>
      <w:r w:rsidR="00470D0D">
        <w:rPr>
          <w:rFonts w:eastAsia="Times New Roman"/>
          <w:szCs w:val="24"/>
          <w:lang w:val="en-US" w:eastAsia="pt-BR"/>
        </w:rPr>
        <w:t xml:space="preserve"> iCA3</w:t>
      </w:r>
      <w:r w:rsidR="0027394D">
        <w:rPr>
          <w:rFonts w:eastAsia="Times New Roman"/>
          <w:szCs w:val="24"/>
          <w:lang w:val="en-US" w:eastAsia="pt-BR"/>
        </w:rPr>
        <w:t xml:space="preserve"> we identified upregulation of genes</w:t>
      </w:r>
      <w:r w:rsidR="00470D0D">
        <w:rPr>
          <w:rFonts w:eastAsia="Times New Roman"/>
          <w:szCs w:val="24"/>
          <w:lang w:val="en-US" w:eastAsia="pt-BR"/>
        </w:rPr>
        <w:t xml:space="preserve"> involved in</w:t>
      </w:r>
      <w:r w:rsidR="00EF65A5">
        <w:rPr>
          <w:rFonts w:eastAsia="Times New Roman"/>
          <w:szCs w:val="24"/>
          <w:lang w:val="en-US" w:eastAsia="pt-BR"/>
        </w:rPr>
        <w:t xml:space="preserve"> </w:t>
      </w:r>
      <w:r w:rsidR="004E6B66">
        <w:rPr>
          <w:rFonts w:eastAsia="Times New Roman"/>
          <w:szCs w:val="24"/>
          <w:lang w:val="en-US" w:eastAsia="pt-BR"/>
        </w:rPr>
        <w:t xml:space="preserve">oligodendrocyte </w:t>
      </w:r>
      <w:r w:rsidR="0027394D">
        <w:rPr>
          <w:rFonts w:eastAsia="Times New Roman"/>
          <w:szCs w:val="24"/>
          <w:lang w:val="en-US" w:eastAsia="pt-BR"/>
        </w:rPr>
        <w:t xml:space="preserve">differentiation in </w:t>
      </w:r>
      <w:r w:rsidR="001A3AEA">
        <w:rPr>
          <w:rFonts w:eastAsia="Times New Roman"/>
          <w:szCs w:val="24"/>
          <w:lang w:val="en-US" w:eastAsia="pt-BR"/>
        </w:rPr>
        <w:t xml:space="preserve">adult </w:t>
      </w:r>
      <w:r w:rsidR="004E6B66">
        <w:rPr>
          <w:rFonts w:eastAsia="Times New Roman"/>
          <w:szCs w:val="24"/>
          <w:lang w:val="en-US" w:eastAsia="pt-BR"/>
        </w:rPr>
        <w:t>stem cells</w:t>
      </w:r>
      <w:r w:rsidR="0027394D">
        <w:rPr>
          <w:rFonts w:eastAsia="Times New Roman"/>
          <w:szCs w:val="24"/>
          <w:lang w:val="en-US" w:eastAsia="pt-BR"/>
        </w:rPr>
        <w:t xml:space="preserve">. In vCA3 there </w:t>
      </w:r>
      <w:r w:rsidR="001A3AEA">
        <w:rPr>
          <w:rFonts w:eastAsia="Times New Roman"/>
          <w:szCs w:val="24"/>
          <w:lang w:val="en-US" w:eastAsia="pt-BR"/>
        </w:rPr>
        <w:t xml:space="preserve">was </w:t>
      </w:r>
      <w:r w:rsidR="0027394D">
        <w:rPr>
          <w:rFonts w:eastAsia="Times New Roman"/>
          <w:szCs w:val="24"/>
          <w:lang w:val="en-US" w:eastAsia="pt-BR"/>
        </w:rPr>
        <w:t xml:space="preserve">downregulation of </w:t>
      </w:r>
      <w:r w:rsidR="00EF65A5">
        <w:rPr>
          <w:rFonts w:eastAsia="Times New Roman"/>
          <w:szCs w:val="24"/>
          <w:lang w:val="en-US" w:eastAsia="pt-BR"/>
        </w:rPr>
        <w:t xml:space="preserve">glutamatergic neurophysiological </w:t>
      </w:r>
      <w:r w:rsidR="001A3AEA">
        <w:rPr>
          <w:rFonts w:eastAsia="Times New Roman"/>
          <w:szCs w:val="24"/>
          <w:lang w:val="en-US" w:eastAsia="pt-BR"/>
        </w:rPr>
        <w:t>process, and upregulation of genes</w:t>
      </w:r>
      <w:r w:rsidR="003A6DFF">
        <w:rPr>
          <w:rFonts w:eastAsia="Times New Roman"/>
          <w:szCs w:val="24"/>
          <w:lang w:val="en-US" w:eastAsia="pt-BR"/>
        </w:rPr>
        <w:t xml:space="preserve"> </w:t>
      </w:r>
      <w:r w:rsidR="001A3AEA">
        <w:rPr>
          <w:rFonts w:eastAsia="Times New Roman"/>
          <w:szCs w:val="24"/>
          <w:lang w:val="en-US" w:eastAsia="pt-BR"/>
        </w:rPr>
        <w:t>related to</w:t>
      </w:r>
      <w:r w:rsidR="00490089">
        <w:rPr>
          <w:rFonts w:eastAsia="Times New Roman"/>
          <w:szCs w:val="24"/>
          <w:lang w:val="en-US" w:eastAsia="pt-BR"/>
        </w:rPr>
        <w:t xml:space="preserve"> regulation of G1/S transition</w:t>
      </w:r>
      <w:r w:rsidR="00DF42C5" w:rsidRPr="00E15970">
        <w:rPr>
          <w:rFonts w:eastAsia="Times New Roman"/>
          <w:szCs w:val="24"/>
          <w:lang w:val="en-US" w:eastAsia="pt-BR"/>
        </w:rPr>
        <w:t>.</w:t>
      </w:r>
      <w:r w:rsidR="00DE2594" w:rsidRPr="00E15970">
        <w:rPr>
          <w:rFonts w:eastAsia="Times New Roman"/>
          <w:szCs w:val="24"/>
          <w:lang w:val="en-US" w:eastAsia="pt-BR"/>
        </w:rPr>
        <w:t xml:space="preserve"> </w:t>
      </w:r>
    </w:p>
    <w:p w14:paraId="3AA8DF68" w14:textId="77777777" w:rsidR="008636D6" w:rsidRPr="00E15970" w:rsidRDefault="008636D6" w:rsidP="00EC41E7">
      <w:pPr>
        <w:contextualSpacing/>
        <w:rPr>
          <w:lang w:val="en-US"/>
        </w:rPr>
      </w:pPr>
    </w:p>
    <w:p w14:paraId="29915AF5" w14:textId="4D744171" w:rsidR="002867F8" w:rsidRDefault="008636D6" w:rsidP="00263FB4">
      <w:pPr>
        <w:contextualSpacing/>
        <w:rPr>
          <w:rFonts w:eastAsia="Times New Roman"/>
          <w:szCs w:val="24"/>
          <w:lang w:val="en-US" w:eastAsia="pt-BR"/>
        </w:rPr>
      </w:pPr>
      <w:r>
        <w:rPr>
          <w:b/>
          <w:lang w:val="en-US"/>
        </w:rPr>
        <w:t xml:space="preserve">Conclusion: </w:t>
      </w:r>
      <w:r w:rsidR="00B33AAF">
        <w:rPr>
          <w:lang w:val="en-US"/>
        </w:rPr>
        <w:t>Our results indicate</w:t>
      </w:r>
      <w:r w:rsidR="00B728C9" w:rsidRPr="00E15970">
        <w:rPr>
          <w:lang w:val="en-US"/>
        </w:rPr>
        <w:t xml:space="preserve"> </w:t>
      </w:r>
      <w:r w:rsidR="00B728C9" w:rsidRPr="00E15970">
        <w:rPr>
          <w:rFonts w:eastAsia="Times New Roman"/>
          <w:szCs w:val="24"/>
          <w:lang w:val="en-US" w:eastAsia="pt-BR"/>
        </w:rPr>
        <w:t>region specific</w:t>
      </w:r>
      <w:r w:rsidR="0012761E">
        <w:rPr>
          <w:rFonts w:eastAsia="Times New Roman"/>
          <w:szCs w:val="24"/>
          <w:lang w:val="en-US" w:eastAsia="pt-BR"/>
        </w:rPr>
        <w:t xml:space="preserve"> molecular mechanisms taking p</w:t>
      </w:r>
      <w:r w:rsidR="001A3AEA">
        <w:rPr>
          <w:rFonts w:eastAsia="Times New Roman"/>
          <w:szCs w:val="24"/>
          <w:lang w:val="en-US" w:eastAsia="pt-BR"/>
        </w:rPr>
        <w:t xml:space="preserve">lace in the hippocampus sub-regions of an animal model of temporal lobe epilepsy induced by pilocarpine. </w:t>
      </w:r>
      <w:r w:rsidR="004E6B66">
        <w:rPr>
          <w:rFonts w:eastAsia="Times New Roman"/>
          <w:szCs w:val="24"/>
          <w:lang w:val="en-US" w:eastAsia="pt-BR"/>
        </w:rPr>
        <w:t xml:space="preserve"> </w:t>
      </w:r>
      <w:r w:rsidR="0012761E">
        <w:rPr>
          <w:rFonts w:eastAsia="Times New Roman"/>
          <w:szCs w:val="24"/>
          <w:lang w:val="en-US" w:eastAsia="pt-BR"/>
        </w:rPr>
        <w:t>The</w:t>
      </w:r>
      <w:r w:rsidR="004E6B66" w:rsidRPr="00E15970">
        <w:rPr>
          <w:rFonts w:eastAsia="Times New Roman"/>
          <w:szCs w:val="24"/>
          <w:lang w:val="en-US" w:eastAsia="pt-BR"/>
        </w:rPr>
        <w:t xml:space="preserve"> transcriptome data suggest an interaction among several molecular components leading to </w:t>
      </w:r>
      <w:proofErr w:type="spellStart"/>
      <w:r w:rsidR="004E6B66" w:rsidRPr="00E15970">
        <w:rPr>
          <w:rFonts w:eastAsia="Times New Roman"/>
          <w:szCs w:val="24"/>
          <w:lang w:val="en-US" w:eastAsia="pt-BR"/>
        </w:rPr>
        <w:t>epileptogenesis</w:t>
      </w:r>
      <w:proofErr w:type="spellEnd"/>
      <w:r w:rsidR="004E6B66" w:rsidRPr="00E15970">
        <w:rPr>
          <w:rFonts w:eastAsia="Times New Roman"/>
          <w:szCs w:val="24"/>
          <w:lang w:val="en-US" w:eastAsia="pt-BR"/>
        </w:rPr>
        <w:t xml:space="preserve"> in this animal model that displays </w:t>
      </w:r>
      <w:r w:rsidR="001A3AEA">
        <w:rPr>
          <w:rFonts w:eastAsia="Times New Roman"/>
          <w:szCs w:val="24"/>
          <w:lang w:val="en-US" w:eastAsia="pt-BR"/>
        </w:rPr>
        <w:t xml:space="preserve">widespread </w:t>
      </w:r>
      <w:r w:rsidR="004E6B66" w:rsidRPr="00E15970">
        <w:rPr>
          <w:rFonts w:eastAsia="Times New Roman"/>
          <w:szCs w:val="24"/>
          <w:lang w:val="en-US" w:eastAsia="pt-BR"/>
        </w:rPr>
        <w:t>hippocampal damage.</w:t>
      </w:r>
    </w:p>
    <w:p w14:paraId="498BA93D" w14:textId="77777777" w:rsidR="001A3AEA" w:rsidRDefault="001A3AEA" w:rsidP="00263FB4">
      <w:pPr>
        <w:contextualSpacing/>
        <w:rPr>
          <w:rFonts w:eastAsia="Times New Roman"/>
          <w:szCs w:val="24"/>
          <w:lang w:val="en-US" w:eastAsia="pt-BR"/>
        </w:rPr>
      </w:pPr>
    </w:p>
    <w:p w14:paraId="0DE85777" w14:textId="25701C97" w:rsidR="001A3AEA" w:rsidRPr="001A3AEA" w:rsidRDefault="001A3AEA" w:rsidP="00263FB4">
      <w:pPr>
        <w:contextualSpacing/>
        <w:rPr>
          <w:rFonts w:eastAsia="Times New Roman"/>
          <w:szCs w:val="24"/>
          <w:u w:val="single"/>
          <w:lang w:val="en-US" w:eastAsia="pt-BR"/>
        </w:rPr>
      </w:pPr>
      <w:r w:rsidRPr="001A3AEA">
        <w:rPr>
          <w:rFonts w:eastAsia="Times New Roman"/>
          <w:szCs w:val="24"/>
          <w:u w:val="single"/>
          <w:lang w:val="en-US" w:eastAsia="pt-BR"/>
        </w:rPr>
        <w:t>Financial support: FAPESP</w:t>
      </w:r>
    </w:p>
    <w:sectPr w:rsidR="001A3AEA" w:rsidRPr="001A3AEA" w:rsidSect="00743343">
      <w:headerReference w:type="default" r:id="rId8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5F482" w14:textId="77777777" w:rsidR="000A5091" w:rsidRDefault="000A5091" w:rsidP="00743343">
      <w:r>
        <w:separator/>
      </w:r>
    </w:p>
  </w:endnote>
  <w:endnote w:type="continuationSeparator" w:id="0">
    <w:p w14:paraId="5A690AC6" w14:textId="77777777" w:rsidR="000A5091" w:rsidRDefault="000A5091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43BA0" w14:textId="77777777" w:rsidR="000A5091" w:rsidRDefault="000A5091" w:rsidP="00743343">
      <w:r>
        <w:separator/>
      </w:r>
    </w:p>
  </w:footnote>
  <w:footnote w:type="continuationSeparator" w:id="0">
    <w:p w14:paraId="45ECBFB7" w14:textId="77777777" w:rsidR="000A5091" w:rsidRDefault="000A5091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2646" w14:textId="77777777" w:rsidR="003E44FA" w:rsidRPr="000557A7" w:rsidRDefault="003E44FA" w:rsidP="003E44FA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533E99" wp14:editId="1D952E07">
              <wp:simplePos x="0" y="0"/>
              <wp:positionH relativeFrom="column">
                <wp:posOffset>5362575</wp:posOffset>
              </wp:positionH>
              <wp:positionV relativeFrom="paragraph">
                <wp:posOffset>-377825</wp:posOffset>
              </wp:positionV>
              <wp:extent cx="1437005" cy="580390"/>
              <wp:effectExtent l="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63A3D" w14:textId="77777777" w:rsidR="003E44FA" w:rsidRDefault="003E44FA" w:rsidP="003E44FA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4</w:t>
                          </w:r>
                          <w:r w:rsidRPr="00B85F09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BRAINN Congress</w:t>
                          </w:r>
                        </w:p>
                        <w:p w14:paraId="7BC53BFB" w14:textId="77777777" w:rsidR="003E44FA" w:rsidRDefault="003E44FA" w:rsidP="003E44FA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March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27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–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29</w:t>
                          </w:r>
                          <w:r w:rsidRPr="00661827">
                            <w:rPr>
                              <w:rFonts w:asciiTheme="minorHAnsi" w:hAnsiTheme="minorHAnsi"/>
                              <w:b/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2017</w:t>
                          </w: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  <w:p w14:paraId="589AF5E8" w14:textId="77777777" w:rsidR="003E44FA" w:rsidRPr="000557A7" w:rsidRDefault="003E44FA" w:rsidP="003E44FA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</w:pPr>
                          <w:r w:rsidRPr="000557A7"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Campinas, SP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0"/>
                              <w:lang w:val="en-US"/>
                            </w:rPr>
                            <w:t>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2.25pt;margin-top:-29.75pt;width:113.1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" stroked="f">
              <v:textbox>
                <w:txbxContent>
                  <w:p w14:paraId="7C163A3D" w14:textId="77777777" w:rsidR="003E44FA" w:rsidRDefault="003E44FA" w:rsidP="003E44FA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4</w:t>
                    </w:r>
                    <w:r w:rsidRPr="00B85F09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BRAINN Congress</w:t>
                    </w:r>
                  </w:p>
                  <w:p w14:paraId="7BC53BFB" w14:textId="77777777" w:rsidR="003E44FA" w:rsidRDefault="003E44FA" w:rsidP="003E44FA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March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27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– 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29</w:t>
                    </w:r>
                    <w:r w:rsidRPr="00661827">
                      <w:rPr>
                        <w:rFonts w:asciiTheme="minorHAnsi" w:hAnsiTheme="minorHAnsi"/>
                        <w:b/>
                        <w:sz w:val="20"/>
                        <w:vertAlign w:val="superscript"/>
                        <w:lang w:val="en-US"/>
                      </w:rPr>
                      <w:t>th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2017</w:t>
                    </w: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 xml:space="preserve"> </w:t>
                    </w:r>
                  </w:p>
                  <w:p w14:paraId="589AF5E8" w14:textId="77777777" w:rsidR="003E44FA" w:rsidRPr="000557A7" w:rsidRDefault="003E44FA" w:rsidP="003E44FA">
                    <w:pP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</w:pPr>
                    <w:r w:rsidRPr="000557A7"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Campinas, SP</w:t>
                    </w:r>
                    <w:r>
                      <w:rPr>
                        <w:rFonts w:asciiTheme="minorHAnsi" w:hAnsiTheme="minorHAnsi"/>
                        <w:b/>
                        <w:sz w:val="20"/>
                        <w:lang w:val="en-US"/>
                      </w:rPr>
                      <w:t>, Brazil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F139017" wp14:editId="2C8BC27C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EA2239" w14:textId="17210381" w:rsidR="00A6504D" w:rsidRPr="000557A7" w:rsidRDefault="00A6504D" w:rsidP="000557A7">
    <w:pPr>
      <w:pStyle w:val="Cabealho"/>
      <w:jc w:val="right"/>
      <w:rPr>
        <w:rFonts w:asciiTheme="minorHAnsi" w:hAnsiTheme="minorHAnsi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4D3"/>
    <w:multiLevelType w:val="hybridMultilevel"/>
    <w:tmpl w:val="C4EC33BA"/>
    <w:lvl w:ilvl="0" w:tplc="4D365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 Schwambach Vieira">
    <w15:presenceInfo w15:providerId="Windows Live" w15:userId="c4503b8f591a5b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5"/>
    <w:rsid w:val="0003597F"/>
    <w:rsid w:val="0004143A"/>
    <w:rsid w:val="00042C87"/>
    <w:rsid w:val="00046585"/>
    <w:rsid w:val="000557A7"/>
    <w:rsid w:val="000A5091"/>
    <w:rsid w:val="000D4088"/>
    <w:rsid w:val="000E45C1"/>
    <w:rsid w:val="000E5746"/>
    <w:rsid w:val="00102007"/>
    <w:rsid w:val="0012761E"/>
    <w:rsid w:val="0016255A"/>
    <w:rsid w:val="001842C4"/>
    <w:rsid w:val="00190514"/>
    <w:rsid w:val="001A3AEA"/>
    <w:rsid w:val="001D6A72"/>
    <w:rsid w:val="00262DE0"/>
    <w:rsid w:val="00263FB4"/>
    <w:rsid w:val="00264FBA"/>
    <w:rsid w:val="00270CDB"/>
    <w:rsid w:val="0027394D"/>
    <w:rsid w:val="002867F8"/>
    <w:rsid w:val="002B42B8"/>
    <w:rsid w:val="002C3BE6"/>
    <w:rsid w:val="002E5239"/>
    <w:rsid w:val="002E5535"/>
    <w:rsid w:val="002F1EA5"/>
    <w:rsid w:val="00311774"/>
    <w:rsid w:val="003144E8"/>
    <w:rsid w:val="003513A8"/>
    <w:rsid w:val="00365087"/>
    <w:rsid w:val="003801A3"/>
    <w:rsid w:val="00393E30"/>
    <w:rsid w:val="003A6DFF"/>
    <w:rsid w:val="003B0DB9"/>
    <w:rsid w:val="003C34AA"/>
    <w:rsid w:val="003D7289"/>
    <w:rsid w:val="003E44FA"/>
    <w:rsid w:val="003E51E0"/>
    <w:rsid w:val="003E6B7A"/>
    <w:rsid w:val="00405022"/>
    <w:rsid w:val="004061C0"/>
    <w:rsid w:val="00413F1C"/>
    <w:rsid w:val="00463BB7"/>
    <w:rsid w:val="004647A5"/>
    <w:rsid w:val="00470D0D"/>
    <w:rsid w:val="00490089"/>
    <w:rsid w:val="0049470E"/>
    <w:rsid w:val="00495481"/>
    <w:rsid w:val="004A2968"/>
    <w:rsid w:val="004C2D3E"/>
    <w:rsid w:val="004C4809"/>
    <w:rsid w:val="004C53B3"/>
    <w:rsid w:val="004D3FC7"/>
    <w:rsid w:val="004E6B66"/>
    <w:rsid w:val="004F5E4C"/>
    <w:rsid w:val="005249F7"/>
    <w:rsid w:val="005264E8"/>
    <w:rsid w:val="0055099D"/>
    <w:rsid w:val="00590AD7"/>
    <w:rsid w:val="005A3238"/>
    <w:rsid w:val="005D72F0"/>
    <w:rsid w:val="005E1B59"/>
    <w:rsid w:val="005E6684"/>
    <w:rsid w:val="00642A41"/>
    <w:rsid w:val="00656BD0"/>
    <w:rsid w:val="00661827"/>
    <w:rsid w:val="006B5DCD"/>
    <w:rsid w:val="006F2D9C"/>
    <w:rsid w:val="00723D37"/>
    <w:rsid w:val="00743343"/>
    <w:rsid w:val="00747B5C"/>
    <w:rsid w:val="00761FF2"/>
    <w:rsid w:val="007950A4"/>
    <w:rsid w:val="007B35CF"/>
    <w:rsid w:val="007D1CC3"/>
    <w:rsid w:val="0080410A"/>
    <w:rsid w:val="008057C4"/>
    <w:rsid w:val="0080730F"/>
    <w:rsid w:val="0083074B"/>
    <w:rsid w:val="00832B02"/>
    <w:rsid w:val="008479B1"/>
    <w:rsid w:val="008559EF"/>
    <w:rsid w:val="008636D6"/>
    <w:rsid w:val="0089316F"/>
    <w:rsid w:val="008C468E"/>
    <w:rsid w:val="008E3182"/>
    <w:rsid w:val="00994641"/>
    <w:rsid w:val="009B6094"/>
    <w:rsid w:val="00A179D6"/>
    <w:rsid w:val="00A25F3B"/>
    <w:rsid w:val="00A411F6"/>
    <w:rsid w:val="00A6504D"/>
    <w:rsid w:val="00A7788B"/>
    <w:rsid w:val="00A8689E"/>
    <w:rsid w:val="00AD5A4B"/>
    <w:rsid w:val="00AE66DE"/>
    <w:rsid w:val="00AF220F"/>
    <w:rsid w:val="00AF655D"/>
    <w:rsid w:val="00B103C8"/>
    <w:rsid w:val="00B24BE3"/>
    <w:rsid w:val="00B33AAF"/>
    <w:rsid w:val="00B464DE"/>
    <w:rsid w:val="00B50F76"/>
    <w:rsid w:val="00B52F14"/>
    <w:rsid w:val="00B61F70"/>
    <w:rsid w:val="00B64A0D"/>
    <w:rsid w:val="00B6610A"/>
    <w:rsid w:val="00B728C9"/>
    <w:rsid w:val="00B858E3"/>
    <w:rsid w:val="00B935B7"/>
    <w:rsid w:val="00C171DE"/>
    <w:rsid w:val="00C24B89"/>
    <w:rsid w:val="00C422C0"/>
    <w:rsid w:val="00C43816"/>
    <w:rsid w:val="00C85417"/>
    <w:rsid w:val="00C908C4"/>
    <w:rsid w:val="00D30A60"/>
    <w:rsid w:val="00D33839"/>
    <w:rsid w:val="00D54847"/>
    <w:rsid w:val="00DA6761"/>
    <w:rsid w:val="00DB70D5"/>
    <w:rsid w:val="00DC7776"/>
    <w:rsid w:val="00DE2594"/>
    <w:rsid w:val="00DF42C5"/>
    <w:rsid w:val="00E1495C"/>
    <w:rsid w:val="00E15970"/>
    <w:rsid w:val="00E21C5E"/>
    <w:rsid w:val="00E24564"/>
    <w:rsid w:val="00E72C23"/>
    <w:rsid w:val="00EA3D51"/>
    <w:rsid w:val="00EA6C72"/>
    <w:rsid w:val="00EC2120"/>
    <w:rsid w:val="00EC41E7"/>
    <w:rsid w:val="00ED60C6"/>
    <w:rsid w:val="00EE0AF0"/>
    <w:rsid w:val="00EF65A5"/>
    <w:rsid w:val="00F52674"/>
    <w:rsid w:val="00F737FE"/>
    <w:rsid w:val="00FB6EFE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F6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1C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23D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D37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D37"/>
    <w:rPr>
      <w:rFonts w:ascii="Times New Roman" w:hAnsi="Times New Roman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D3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D3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1CC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23D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3D37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3D37"/>
    <w:rPr>
      <w:rFonts w:ascii="Times New Roman" w:hAnsi="Times New Roman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3D37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3D3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Alexandre Hilário</cp:lastModifiedBy>
  <cp:revision>4</cp:revision>
  <dcterms:created xsi:type="dcterms:W3CDTF">2017-02-09T10:06:00Z</dcterms:created>
  <dcterms:modified xsi:type="dcterms:W3CDTF">2017-02-12T19:25:00Z</dcterms:modified>
</cp:coreProperties>
</file>